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7243D126"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303412">
        <w:rPr>
          <w:rFonts w:ascii="Arial" w:hAnsi="Arial" w:cs="Arial"/>
          <w:sz w:val="20"/>
        </w:rPr>
        <w:t>-40</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903684" w:rsidRDefault="004043E9" w:rsidP="004804BA">
            <w:pPr>
              <w:jc w:val="center"/>
              <w:rPr>
                <w:rFonts w:ascii="Arial" w:hAnsi="Arial" w:cs="Arial"/>
                <w:color w:val="000000"/>
                <w:sz w:val="18"/>
                <w:szCs w:val="18"/>
              </w:rPr>
            </w:pPr>
            <w:r w:rsidRPr="00903684">
              <w:rPr>
                <w:rFonts w:ascii="Arial" w:hAnsi="Arial"/>
                <w:sz w:val="18"/>
                <w:szCs w:val="18"/>
              </w:rPr>
              <w:t xml:space="preserve">AW119MKII </w:t>
            </w:r>
            <w:r w:rsidRPr="00903684">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903684"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903684" w:rsidRDefault="004043E9" w:rsidP="007D2CD1">
            <w:pPr>
              <w:jc w:val="center"/>
              <w:rPr>
                <w:rFonts w:ascii="Arial" w:hAnsi="Arial" w:cs="Arial"/>
                <w:color w:val="000000"/>
                <w:sz w:val="18"/>
                <w:szCs w:val="18"/>
              </w:rPr>
            </w:pPr>
            <w:r w:rsidRPr="00903684">
              <w:rPr>
                <w:rFonts w:ascii="Arial" w:hAnsi="Arial"/>
                <w:sz w:val="18"/>
                <w:szCs w:val="18"/>
              </w:rPr>
              <w:t xml:space="preserve">AW119MKII </w:t>
            </w:r>
            <w:r w:rsidRPr="00903684">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2CC273BF" w:rsidR="005240C4" w:rsidRPr="007D2CD1" w:rsidRDefault="00903684" w:rsidP="00C54775">
            <w:pPr>
              <w:numPr>
                <w:ilvl w:val="1"/>
                <w:numId w:val="1"/>
              </w:numPr>
              <w:rPr>
                <w:rFonts w:ascii="Arial" w:hAnsi="Arial" w:cs="Arial"/>
                <w:b/>
                <w:sz w:val="18"/>
                <w:szCs w:val="18"/>
              </w:rPr>
            </w:pPr>
            <w:r>
              <w:rPr>
                <w:rFonts w:ascii="Arial" w:hAnsi="Arial" w:cs="Arial"/>
                <w:b/>
                <w:sz w:val="18"/>
                <w:szCs w:val="18"/>
              </w:rPr>
              <w:t>MAIN ROTOR</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3A313400" w:rsidR="005240C4" w:rsidRPr="007D2CD1" w:rsidRDefault="00903684" w:rsidP="000B6CAE">
            <w:pPr>
              <w:numPr>
                <w:ilvl w:val="2"/>
                <w:numId w:val="1"/>
              </w:numPr>
              <w:tabs>
                <w:tab w:val="clear" w:pos="720"/>
              </w:tabs>
              <w:ind w:left="683"/>
              <w:rPr>
                <w:rFonts w:ascii="Arial" w:hAnsi="Arial" w:cs="Arial"/>
                <w:sz w:val="18"/>
                <w:szCs w:val="18"/>
              </w:rPr>
            </w:pPr>
            <w:r w:rsidRPr="00903684">
              <w:rPr>
                <w:rFonts w:ascii="Arial" w:hAnsi="Arial" w:cs="Arial"/>
                <w:sz w:val="18"/>
                <w:szCs w:val="18"/>
              </w:rPr>
              <w:t>Non-rotating scissors for abnormal play, damage, corrosion and wear.</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0B6CAE">
        <w:trPr>
          <w:trHeight w:val="342"/>
        </w:trPr>
        <w:tc>
          <w:tcPr>
            <w:tcW w:w="7675" w:type="dxa"/>
            <w:tcBorders>
              <w:top w:val="nil"/>
              <w:bottom w:val="single" w:sz="4" w:space="0" w:color="auto"/>
            </w:tcBorders>
            <w:shd w:val="clear" w:color="auto" w:fill="auto"/>
            <w:vAlign w:val="center"/>
          </w:tcPr>
          <w:p w14:paraId="75656450" w14:textId="7E1841D2" w:rsidR="005240C4" w:rsidRPr="007D2CD1" w:rsidRDefault="000B6CAE" w:rsidP="000B6CAE">
            <w:pPr>
              <w:ind w:left="769" w:hanging="86"/>
              <w:rPr>
                <w:rFonts w:ascii="Arial" w:hAnsi="Arial" w:cs="Arial"/>
                <w:sz w:val="18"/>
                <w:szCs w:val="18"/>
              </w:rPr>
            </w:pPr>
            <w:r>
              <w:rPr>
                <w:rFonts w:ascii="Arial" w:hAnsi="Arial" w:cs="Arial"/>
                <w:sz w:val="18"/>
                <w:szCs w:val="18"/>
              </w:rPr>
              <w:t xml:space="preserve">NOTE:  </w:t>
            </w:r>
            <w:r w:rsidRPr="000B6CAE">
              <w:rPr>
                <w:rFonts w:ascii="Arial" w:hAnsi="Arial" w:cs="Arial"/>
                <w:sz w:val="18"/>
                <w:szCs w:val="18"/>
              </w:rPr>
              <w:t>Ref. to para</w:t>
            </w:r>
            <w:r>
              <w:rPr>
                <w:rFonts w:ascii="Arial" w:hAnsi="Arial" w:cs="Arial"/>
                <w:sz w:val="18"/>
                <w:szCs w:val="18"/>
              </w:rPr>
              <w:t xml:space="preserve"> </w:t>
            </w:r>
            <w:r w:rsidRPr="000B6CAE">
              <w:rPr>
                <w:rFonts w:ascii="Arial" w:hAnsi="Arial" w:cs="Arial"/>
                <w:sz w:val="18"/>
                <w:szCs w:val="18"/>
              </w:rPr>
              <w:t>62-31-9B. In case of abnormal play ref. to para 62-31-20.</w:t>
            </w: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07841256" w:rsidR="005240C4" w:rsidRPr="007D2CD1" w:rsidRDefault="00903684" w:rsidP="000B6CAE">
            <w:pPr>
              <w:numPr>
                <w:ilvl w:val="2"/>
                <w:numId w:val="1"/>
              </w:numPr>
              <w:tabs>
                <w:tab w:val="clear" w:pos="720"/>
              </w:tabs>
              <w:ind w:left="683" w:hanging="683"/>
              <w:rPr>
                <w:rFonts w:ascii="Arial" w:hAnsi="Arial" w:cs="Arial"/>
                <w:sz w:val="18"/>
                <w:szCs w:val="18"/>
              </w:rPr>
            </w:pPr>
            <w:r w:rsidRPr="00903684">
              <w:rPr>
                <w:rFonts w:ascii="Arial" w:hAnsi="Arial" w:cs="Arial"/>
                <w:sz w:val="18"/>
                <w:szCs w:val="18"/>
              </w:rPr>
              <w:t>Main rotor blades for condition, voids, swelling and cracks particularly near root</w:t>
            </w:r>
            <w:r>
              <w:rPr>
                <w:rFonts w:ascii="Arial" w:hAnsi="Arial" w:cs="Arial"/>
                <w:sz w:val="18"/>
                <w:szCs w:val="18"/>
              </w:rPr>
              <w:t xml:space="preserve"> </w:t>
            </w:r>
            <w:r w:rsidRPr="00903684">
              <w:rPr>
                <w:rFonts w:ascii="Arial" w:hAnsi="Arial" w:cs="Arial"/>
                <w:sz w:val="18"/>
                <w:szCs w:val="18"/>
              </w:rPr>
              <w:t>end, trim tab, tip cap and trailing edge.</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0B6CAE" w:rsidRPr="007D2CD1" w14:paraId="2AB68C9D" w14:textId="77777777" w:rsidTr="00A4262A">
        <w:trPr>
          <w:trHeight w:val="342"/>
        </w:trPr>
        <w:tc>
          <w:tcPr>
            <w:tcW w:w="7675" w:type="dxa"/>
            <w:tcBorders>
              <w:top w:val="nil"/>
              <w:bottom w:val="single" w:sz="4" w:space="0" w:color="auto"/>
            </w:tcBorders>
            <w:shd w:val="clear" w:color="auto" w:fill="auto"/>
            <w:vAlign w:val="center"/>
          </w:tcPr>
          <w:p w14:paraId="6C440D21" w14:textId="4E70BE7F" w:rsidR="000B6CAE" w:rsidRPr="007D2CD1" w:rsidRDefault="000B6CAE" w:rsidP="000B6CAE">
            <w:pPr>
              <w:ind w:left="683"/>
              <w:rPr>
                <w:rFonts w:ascii="Arial" w:hAnsi="Arial" w:cs="Arial"/>
                <w:sz w:val="18"/>
                <w:szCs w:val="18"/>
              </w:rPr>
            </w:pPr>
            <w:r>
              <w:rPr>
                <w:rFonts w:ascii="Arial" w:hAnsi="Arial" w:cs="Arial"/>
                <w:sz w:val="18"/>
                <w:szCs w:val="18"/>
              </w:rPr>
              <w:t xml:space="preserve">NOTE:  </w:t>
            </w:r>
            <w:r w:rsidRPr="000B6CAE">
              <w:rPr>
                <w:rFonts w:ascii="Arial" w:hAnsi="Arial" w:cs="Arial"/>
                <w:sz w:val="18"/>
                <w:szCs w:val="18"/>
              </w:rPr>
              <w:t>Ref. to para 62-11-8 thru 62-11-23 or para</w:t>
            </w:r>
            <w:r>
              <w:rPr>
                <w:rFonts w:ascii="Arial" w:hAnsi="Arial" w:cs="Arial"/>
                <w:sz w:val="18"/>
                <w:szCs w:val="18"/>
              </w:rPr>
              <w:t xml:space="preserve"> </w:t>
            </w:r>
            <w:r w:rsidRPr="000B6CAE">
              <w:rPr>
                <w:rFonts w:ascii="Arial" w:hAnsi="Arial" w:cs="Arial"/>
                <w:sz w:val="18"/>
                <w:szCs w:val="18"/>
              </w:rPr>
              <w:t>62-11A-8 thru 62-11A-23.</w:t>
            </w:r>
          </w:p>
        </w:tc>
        <w:tc>
          <w:tcPr>
            <w:tcW w:w="1620" w:type="dxa"/>
            <w:tcBorders>
              <w:top w:val="nil"/>
              <w:bottom w:val="single" w:sz="4" w:space="0" w:color="auto"/>
            </w:tcBorders>
            <w:shd w:val="clear" w:color="auto" w:fill="auto"/>
          </w:tcPr>
          <w:p w14:paraId="09B89192" w14:textId="77777777" w:rsidR="000B6CAE" w:rsidRPr="007D2CD1" w:rsidRDefault="000B6CAE" w:rsidP="00A4262A">
            <w:pPr>
              <w:jc w:val="center"/>
              <w:rPr>
                <w:rFonts w:ascii="Arial" w:hAnsi="Arial" w:cs="Arial"/>
                <w:sz w:val="18"/>
                <w:szCs w:val="18"/>
              </w:rPr>
            </w:pPr>
          </w:p>
        </w:tc>
        <w:tc>
          <w:tcPr>
            <w:tcW w:w="1440" w:type="dxa"/>
            <w:tcBorders>
              <w:top w:val="nil"/>
              <w:bottom w:val="single" w:sz="4" w:space="0" w:color="auto"/>
            </w:tcBorders>
            <w:shd w:val="clear" w:color="auto" w:fill="auto"/>
          </w:tcPr>
          <w:p w14:paraId="08B534C8" w14:textId="77777777" w:rsidR="000B6CAE" w:rsidRPr="007D2CD1" w:rsidRDefault="000B6CAE" w:rsidP="00A4262A">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173271BF" w:rsidR="005240C4" w:rsidRPr="007D2CD1" w:rsidRDefault="00903684" w:rsidP="000B6CAE">
            <w:pPr>
              <w:numPr>
                <w:ilvl w:val="2"/>
                <w:numId w:val="1"/>
              </w:numPr>
              <w:tabs>
                <w:tab w:val="clear" w:pos="720"/>
              </w:tabs>
              <w:ind w:left="683" w:hanging="683"/>
              <w:rPr>
                <w:rFonts w:ascii="Arial" w:hAnsi="Arial" w:cs="Arial"/>
                <w:sz w:val="18"/>
                <w:szCs w:val="18"/>
              </w:rPr>
            </w:pPr>
            <w:r w:rsidRPr="00903684">
              <w:rPr>
                <w:rFonts w:ascii="Arial" w:hAnsi="Arial" w:cs="Arial"/>
                <w:sz w:val="18"/>
                <w:szCs w:val="18"/>
              </w:rPr>
              <w:t>Pitch change links bearings for excessive play.</w:t>
            </w:r>
          </w:p>
        </w:tc>
        <w:tc>
          <w:tcPr>
            <w:tcW w:w="1620" w:type="dxa"/>
            <w:tcBorders>
              <w:top w:val="single" w:sz="4" w:space="0" w:color="auto"/>
              <w:bottom w:val="nil"/>
            </w:tcBorders>
            <w:shd w:val="clear" w:color="auto" w:fill="auto"/>
          </w:tcPr>
          <w:p w14:paraId="54F088A7" w14:textId="1ACC364C" w:rsidR="005240C4" w:rsidRPr="007D2CD1" w:rsidRDefault="000B6CAE" w:rsidP="00C54775">
            <w:pPr>
              <w:jc w:val="center"/>
              <w:rPr>
                <w:rFonts w:ascii="Arial" w:hAnsi="Arial" w:cs="Arial"/>
                <w:sz w:val="18"/>
                <w:szCs w:val="18"/>
              </w:rPr>
            </w:pPr>
            <w:r>
              <w:rPr>
                <w:rFonts w:ascii="Arial" w:hAnsi="Arial" w:cs="Arial"/>
                <w:sz w:val="18"/>
                <w:szCs w:val="18"/>
              </w:rPr>
              <w:t>62-31-8</w:t>
            </w: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0B6CAE" w:rsidRPr="007D2CD1" w14:paraId="01161E1E" w14:textId="77777777" w:rsidTr="000B6CAE">
        <w:trPr>
          <w:trHeight w:val="459"/>
        </w:trPr>
        <w:tc>
          <w:tcPr>
            <w:tcW w:w="7675" w:type="dxa"/>
            <w:tcBorders>
              <w:top w:val="nil"/>
              <w:bottom w:val="single" w:sz="4" w:space="0" w:color="auto"/>
            </w:tcBorders>
            <w:shd w:val="clear" w:color="auto" w:fill="auto"/>
            <w:vAlign w:val="center"/>
          </w:tcPr>
          <w:p w14:paraId="7A0DF8FB" w14:textId="77777777" w:rsidR="000B6CAE" w:rsidRPr="000B6CAE" w:rsidRDefault="000B6CAE" w:rsidP="000B6CAE">
            <w:pPr>
              <w:ind w:left="769" w:hanging="86"/>
              <w:rPr>
                <w:rFonts w:ascii="Arial" w:hAnsi="Arial" w:cs="Arial"/>
                <w:sz w:val="18"/>
                <w:szCs w:val="18"/>
              </w:rPr>
            </w:pPr>
            <w:r>
              <w:rPr>
                <w:rFonts w:ascii="Arial" w:hAnsi="Arial" w:cs="Arial"/>
                <w:sz w:val="18"/>
                <w:szCs w:val="18"/>
              </w:rPr>
              <w:t xml:space="preserve">NOTE:  </w:t>
            </w:r>
            <w:r w:rsidRPr="000B6CAE">
              <w:rPr>
                <w:rFonts w:ascii="Arial" w:hAnsi="Arial" w:cs="Arial"/>
                <w:sz w:val="18"/>
                <w:szCs w:val="18"/>
              </w:rPr>
              <w:t>For bearings with more than 800 hours, remove pitch change links and</w:t>
            </w:r>
          </w:p>
          <w:p w14:paraId="383D201A" w14:textId="05159B9D" w:rsidR="000B6CAE" w:rsidRPr="007D2CD1" w:rsidRDefault="000B6CAE" w:rsidP="000B6CAE">
            <w:pPr>
              <w:ind w:left="769" w:hanging="86"/>
              <w:rPr>
                <w:rFonts w:ascii="Arial" w:hAnsi="Arial" w:cs="Arial"/>
                <w:sz w:val="18"/>
                <w:szCs w:val="18"/>
              </w:rPr>
            </w:pPr>
            <w:r w:rsidRPr="000B6CAE">
              <w:rPr>
                <w:rFonts w:ascii="Arial" w:hAnsi="Arial" w:cs="Arial"/>
                <w:sz w:val="18"/>
                <w:szCs w:val="18"/>
              </w:rPr>
              <w:t>check the play of bearings. Ref. to para 62-31-12.</w:t>
            </w:r>
          </w:p>
        </w:tc>
        <w:tc>
          <w:tcPr>
            <w:tcW w:w="1620" w:type="dxa"/>
            <w:tcBorders>
              <w:top w:val="nil"/>
              <w:bottom w:val="single" w:sz="4" w:space="0" w:color="auto"/>
            </w:tcBorders>
            <w:shd w:val="clear" w:color="auto" w:fill="auto"/>
          </w:tcPr>
          <w:p w14:paraId="1C0560B6" w14:textId="77777777" w:rsidR="000B6CAE" w:rsidRPr="007D2CD1" w:rsidRDefault="000B6CAE" w:rsidP="00A4262A">
            <w:pPr>
              <w:jc w:val="center"/>
              <w:rPr>
                <w:rFonts w:ascii="Arial" w:hAnsi="Arial" w:cs="Arial"/>
                <w:sz w:val="18"/>
                <w:szCs w:val="18"/>
              </w:rPr>
            </w:pPr>
          </w:p>
        </w:tc>
        <w:tc>
          <w:tcPr>
            <w:tcW w:w="1440" w:type="dxa"/>
            <w:tcBorders>
              <w:top w:val="nil"/>
              <w:bottom w:val="single" w:sz="4" w:space="0" w:color="auto"/>
            </w:tcBorders>
            <w:shd w:val="clear" w:color="auto" w:fill="auto"/>
          </w:tcPr>
          <w:p w14:paraId="155BE2BD" w14:textId="77777777" w:rsidR="000B6CAE" w:rsidRPr="007D2CD1" w:rsidRDefault="000B6CAE" w:rsidP="00A4262A">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77709BF5" w:rsidR="005240C4" w:rsidRPr="007D2CD1" w:rsidRDefault="000B6CAE" w:rsidP="000B6CAE">
            <w:pPr>
              <w:numPr>
                <w:ilvl w:val="2"/>
                <w:numId w:val="1"/>
              </w:numPr>
              <w:tabs>
                <w:tab w:val="clear" w:pos="720"/>
              </w:tabs>
              <w:ind w:left="683" w:hanging="683"/>
              <w:rPr>
                <w:rFonts w:ascii="Arial" w:hAnsi="Arial" w:cs="Arial"/>
                <w:sz w:val="18"/>
                <w:szCs w:val="18"/>
              </w:rPr>
            </w:pPr>
            <w:r w:rsidRPr="000B6CAE">
              <w:rPr>
                <w:rFonts w:ascii="Arial" w:hAnsi="Arial" w:cs="Arial"/>
                <w:sz w:val="18"/>
                <w:szCs w:val="18"/>
              </w:rPr>
              <w:t>Check main rotor flapping limiter stop for correct torque.</w:t>
            </w:r>
          </w:p>
        </w:tc>
        <w:tc>
          <w:tcPr>
            <w:tcW w:w="1620" w:type="dxa"/>
            <w:tcBorders>
              <w:top w:val="single" w:sz="4" w:space="0" w:color="auto"/>
              <w:bottom w:val="nil"/>
            </w:tcBorders>
            <w:shd w:val="clear" w:color="auto" w:fill="auto"/>
          </w:tcPr>
          <w:p w14:paraId="3E158B9D" w14:textId="5EC4D521" w:rsidR="005240C4" w:rsidRPr="007D2CD1" w:rsidRDefault="00AC2E4F" w:rsidP="00C54775">
            <w:pPr>
              <w:jc w:val="center"/>
              <w:rPr>
                <w:rFonts w:ascii="Arial" w:hAnsi="Arial" w:cs="Arial"/>
                <w:sz w:val="18"/>
                <w:szCs w:val="18"/>
              </w:rPr>
            </w:pPr>
            <w:r>
              <w:rPr>
                <w:rFonts w:ascii="Arial" w:hAnsi="Arial" w:cs="Arial"/>
                <w:sz w:val="18"/>
                <w:szCs w:val="18"/>
              </w:rPr>
              <w:t>62-</w:t>
            </w:r>
            <w:r w:rsidR="008542CE">
              <w:rPr>
                <w:rFonts w:ascii="Arial" w:hAnsi="Arial" w:cs="Arial"/>
                <w:sz w:val="18"/>
                <w:szCs w:val="18"/>
              </w:rPr>
              <w:t>2</w:t>
            </w:r>
            <w:r>
              <w:rPr>
                <w:rFonts w:ascii="Arial" w:hAnsi="Arial" w:cs="Arial"/>
                <w:sz w:val="18"/>
                <w:szCs w:val="18"/>
              </w:rPr>
              <w:t>1-</w:t>
            </w:r>
            <w:r w:rsidR="008542CE">
              <w:rPr>
                <w:rFonts w:ascii="Arial" w:hAnsi="Arial" w:cs="Arial"/>
                <w:sz w:val="18"/>
                <w:szCs w:val="18"/>
              </w:rPr>
              <w:t>40</w:t>
            </w: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57574ECF" w:rsidR="005240C4" w:rsidRPr="007D2CD1" w:rsidRDefault="00AC2E4F" w:rsidP="00AC2E4F">
            <w:pPr>
              <w:numPr>
                <w:ilvl w:val="2"/>
                <w:numId w:val="1"/>
              </w:numPr>
              <w:tabs>
                <w:tab w:val="clear" w:pos="720"/>
              </w:tabs>
              <w:ind w:left="683" w:hanging="683"/>
              <w:rPr>
                <w:rFonts w:ascii="Arial" w:hAnsi="Arial" w:cs="Arial"/>
                <w:sz w:val="18"/>
                <w:szCs w:val="18"/>
              </w:rPr>
            </w:pPr>
            <w:r w:rsidRPr="00AC2E4F">
              <w:rPr>
                <w:rFonts w:ascii="Arial" w:hAnsi="Arial" w:cs="Arial"/>
                <w:sz w:val="18"/>
                <w:szCs w:val="18"/>
              </w:rPr>
              <w:t>Inspect main rotor damper and fitting for wear and damage.</w:t>
            </w:r>
          </w:p>
        </w:tc>
        <w:tc>
          <w:tcPr>
            <w:tcW w:w="1620" w:type="dxa"/>
            <w:tcBorders>
              <w:top w:val="single" w:sz="4" w:space="0" w:color="auto"/>
              <w:bottom w:val="nil"/>
            </w:tcBorders>
            <w:shd w:val="clear" w:color="auto" w:fill="auto"/>
          </w:tcPr>
          <w:p w14:paraId="19A26721" w14:textId="53AFAB2E" w:rsidR="005240C4" w:rsidRPr="007D2CD1" w:rsidRDefault="00AC2E4F" w:rsidP="00C54775">
            <w:pPr>
              <w:jc w:val="center"/>
              <w:rPr>
                <w:rFonts w:ascii="Arial" w:hAnsi="Arial" w:cs="Arial"/>
                <w:sz w:val="18"/>
                <w:szCs w:val="18"/>
              </w:rPr>
            </w:pPr>
            <w:r>
              <w:rPr>
                <w:rFonts w:ascii="Arial" w:hAnsi="Arial" w:cs="Arial"/>
                <w:sz w:val="18"/>
                <w:szCs w:val="18"/>
              </w:rPr>
              <w:t>62-21-26</w:t>
            </w: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AC2E4F">
            <w:pPr>
              <w:ind w:left="683" w:hanging="683"/>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C54775">
        <w:tc>
          <w:tcPr>
            <w:tcW w:w="7675" w:type="dxa"/>
            <w:tcBorders>
              <w:top w:val="single" w:sz="4" w:space="0" w:color="auto"/>
              <w:bottom w:val="nil"/>
            </w:tcBorders>
            <w:shd w:val="clear" w:color="auto" w:fill="auto"/>
          </w:tcPr>
          <w:p w14:paraId="258F67D8" w14:textId="18EFA06D" w:rsidR="005240C4" w:rsidRPr="007D2CD1" w:rsidRDefault="00AC2E4F" w:rsidP="00AC2E4F">
            <w:pPr>
              <w:numPr>
                <w:ilvl w:val="2"/>
                <w:numId w:val="1"/>
              </w:numPr>
              <w:tabs>
                <w:tab w:val="clear" w:pos="720"/>
              </w:tabs>
              <w:ind w:left="683" w:hanging="683"/>
              <w:rPr>
                <w:rFonts w:ascii="Arial" w:hAnsi="Arial" w:cs="Arial"/>
                <w:sz w:val="18"/>
                <w:szCs w:val="18"/>
              </w:rPr>
            </w:pPr>
            <w:r w:rsidRPr="00AC2E4F">
              <w:rPr>
                <w:rFonts w:ascii="Arial" w:hAnsi="Arial" w:cs="Arial"/>
                <w:sz w:val="18"/>
                <w:szCs w:val="18"/>
              </w:rPr>
              <w:t>Rotating scissors hinge points for excessive play, damage, corrosion and wear.</w:t>
            </w:r>
          </w:p>
        </w:tc>
        <w:tc>
          <w:tcPr>
            <w:tcW w:w="1620" w:type="dxa"/>
            <w:tcBorders>
              <w:top w:val="single" w:sz="4" w:space="0" w:color="auto"/>
              <w:bottom w:val="nil"/>
            </w:tcBorders>
            <w:shd w:val="clear" w:color="auto" w:fill="auto"/>
          </w:tcPr>
          <w:p w14:paraId="098F90E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AC2E4F" w:rsidRPr="007D2CD1" w14:paraId="75E7D219" w14:textId="77777777" w:rsidTr="00AC2E4F">
        <w:trPr>
          <w:trHeight w:val="405"/>
        </w:trPr>
        <w:tc>
          <w:tcPr>
            <w:tcW w:w="7675" w:type="dxa"/>
            <w:tcBorders>
              <w:top w:val="nil"/>
              <w:bottom w:val="single" w:sz="4" w:space="0" w:color="auto"/>
            </w:tcBorders>
            <w:shd w:val="clear" w:color="auto" w:fill="auto"/>
            <w:vAlign w:val="center"/>
          </w:tcPr>
          <w:p w14:paraId="7140B5C3" w14:textId="5C0B7C3C" w:rsidR="00AC2E4F" w:rsidRPr="007D2CD1" w:rsidRDefault="00AC2E4F" w:rsidP="00A4262A">
            <w:pPr>
              <w:ind w:left="769" w:hanging="86"/>
              <w:rPr>
                <w:rFonts w:ascii="Arial" w:hAnsi="Arial" w:cs="Arial"/>
                <w:sz w:val="18"/>
                <w:szCs w:val="18"/>
              </w:rPr>
            </w:pPr>
            <w:r>
              <w:rPr>
                <w:rFonts w:ascii="Arial" w:hAnsi="Arial" w:cs="Arial"/>
                <w:sz w:val="18"/>
                <w:szCs w:val="18"/>
              </w:rPr>
              <w:t xml:space="preserve">NOTE:  </w:t>
            </w:r>
            <w:r w:rsidRPr="00AC2E4F">
              <w:rPr>
                <w:rFonts w:ascii="Arial" w:hAnsi="Arial" w:cs="Arial"/>
                <w:sz w:val="18"/>
                <w:szCs w:val="18"/>
              </w:rPr>
              <w:t>Ref. to para 62-31-9A. In case of excessive play ref. to 62-31-16.</w:t>
            </w:r>
          </w:p>
        </w:tc>
        <w:tc>
          <w:tcPr>
            <w:tcW w:w="1620" w:type="dxa"/>
            <w:tcBorders>
              <w:top w:val="nil"/>
              <w:bottom w:val="single" w:sz="4" w:space="0" w:color="auto"/>
            </w:tcBorders>
            <w:shd w:val="clear" w:color="auto" w:fill="auto"/>
          </w:tcPr>
          <w:p w14:paraId="5A89E596" w14:textId="77777777" w:rsidR="00AC2E4F" w:rsidRPr="007D2CD1" w:rsidRDefault="00AC2E4F" w:rsidP="00A4262A">
            <w:pPr>
              <w:jc w:val="center"/>
              <w:rPr>
                <w:rFonts w:ascii="Arial" w:hAnsi="Arial" w:cs="Arial"/>
                <w:sz w:val="18"/>
                <w:szCs w:val="18"/>
              </w:rPr>
            </w:pPr>
          </w:p>
        </w:tc>
        <w:tc>
          <w:tcPr>
            <w:tcW w:w="1440" w:type="dxa"/>
            <w:tcBorders>
              <w:top w:val="nil"/>
              <w:bottom w:val="single" w:sz="4" w:space="0" w:color="auto"/>
            </w:tcBorders>
            <w:shd w:val="clear" w:color="auto" w:fill="auto"/>
          </w:tcPr>
          <w:p w14:paraId="77398D1F" w14:textId="77777777" w:rsidR="00AC2E4F" w:rsidRPr="007D2CD1" w:rsidRDefault="00AC2E4F" w:rsidP="00A4262A">
            <w:pPr>
              <w:rPr>
                <w:rFonts w:ascii="Arial" w:hAnsi="Arial" w:cs="Arial"/>
                <w:sz w:val="18"/>
                <w:szCs w:val="18"/>
              </w:rPr>
            </w:pPr>
          </w:p>
        </w:tc>
      </w:tr>
      <w:tr w:rsidR="005240C4" w:rsidRPr="007D2CD1" w14:paraId="6521BBBA" w14:textId="77777777" w:rsidTr="00C54775">
        <w:tc>
          <w:tcPr>
            <w:tcW w:w="7675" w:type="dxa"/>
            <w:tcBorders>
              <w:top w:val="nil"/>
              <w:bottom w:val="nil"/>
            </w:tcBorders>
            <w:shd w:val="clear" w:color="auto" w:fill="auto"/>
          </w:tcPr>
          <w:p w14:paraId="238DC8CE" w14:textId="0545C7A6" w:rsidR="005240C4" w:rsidRPr="007D2CD1" w:rsidRDefault="00AC2E4F" w:rsidP="00AC2E4F">
            <w:pPr>
              <w:numPr>
                <w:ilvl w:val="2"/>
                <w:numId w:val="1"/>
              </w:numPr>
              <w:tabs>
                <w:tab w:val="clear" w:pos="720"/>
              </w:tabs>
              <w:ind w:left="683" w:hanging="683"/>
              <w:rPr>
                <w:rFonts w:ascii="Arial" w:hAnsi="Arial" w:cs="Arial"/>
                <w:sz w:val="18"/>
                <w:szCs w:val="18"/>
              </w:rPr>
            </w:pPr>
            <w:r w:rsidRPr="00AC2E4F">
              <w:rPr>
                <w:rFonts w:ascii="Arial" w:hAnsi="Arial" w:cs="Arial"/>
                <w:sz w:val="18"/>
                <w:szCs w:val="18"/>
              </w:rPr>
              <w:t>(For rotating scissor P/N 109-0134-09-101 only) check painted markings for visibility</w:t>
            </w:r>
            <w:r>
              <w:rPr>
                <w:rFonts w:ascii="Arial" w:hAnsi="Arial" w:cs="Arial"/>
                <w:sz w:val="18"/>
                <w:szCs w:val="18"/>
              </w:rPr>
              <w:t xml:space="preserve"> </w:t>
            </w:r>
            <w:r w:rsidRPr="00AC2E4F">
              <w:rPr>
                <w:rFonts w:ascii="Arial" w:hAnsi="Arial" w:cs="Arial"/>
                <w:sz w:val="18"/>
                <w:szCs w:val="18"/>
              </w:rPr>
              <w:t>and integrity.</w:t>
            </w:r>
          </w:p>
        </w:tc>
        <w:tc>
          <w:tcPr>
            <w:tcW w:w="1620" w:type="dxa"/>
            <w:tcBorders>
              <w:top w:val="nil"/>
              <w:bottom w:val="nil"/>
            </w:tcBorders>
            <w:shd w:val="clear" w:color="auto" w:fill="auto"/>
          </w:tcPr>
          <w:p w14:paraId="115D4ED8"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3A67D4D" w14:textId="77777777" w:rsidR="005240C4" w:rsidRPr="007D2CD1" w:rsidRDefault="005240C4" w:rsidP="00C54775">
            <w:pPr>
              <w:rPr>
                <w:rFonts w:ascii="Arial" w:hAnsi="Arial" w:cs="Arial"/>
                <w:sz w:val="18"/>
                <w:szCs w:val="18"/>
              </w:rPr>
            </w:pPr>
          </w:p>
        </w:tc>
      </w:tr>
      <w:tr w:rsidR="005240C4" w:rsidRPr="007D2CD1" w14:paraId="65146461" w14:textId="77777777" w:rsidTr="00C54775">
        <w:tc>
          <w:tcPr>
            <w:tcW w:w="7675" w:type="dxa"/>
            <w:tcBorders>
              <w:top w:val="nil"/>
              <w:bottom w:val="single" w:sz="4" w:space="0" w:color="auto"/>
            </w:tcBorders>
            <w:shd w:val="clear" w:color="auto" w:fill="auto"/>
          </w:tcPr>
          <w:p w14:paraId="5A2BB6B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A0D9D1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7514D6E" w14:textId="77777777" w:rsidR="005240C4" w:rsidRPr="007D2CD1" w:rsidRDefault="005240C4" w:rsidP="00C54775">
            <w:pPr>
              <w:rPr>
                <w:rFonts w:ascii="Arial" w:hAnsi="Arial" w:cs="Arial"/>
                <w:sz w:val="18"/>
                <w:szCs w:val="18"/>
              </w:rPr>
            </w:pPr>
          </w:p>
        </w:tc>
      </w:tr>
      <w:tr w:rsidR="005240C4" w:rsidRPr="007D2CD1" w14:paraId="3EAF6955" w14:textId="77777777" w:rsidTr="00E77916">
        <w:tc>
          <w:tcPr>
            <w:tcW w:w="7675" w:type="dxa"/>
            <w:tcBorders>
              <w:top w:val="single" w:sz="4" w:space="0" w:color="auto"/>
              <w:bottom w:val="nil"/>
            </w:tcBorders>
            <w:shd w:val="clear" w:color="auto" w:fill="auto"/>
          </w:tcPr>
          <w:p w14:paraId="5A5BBAE6" w14:textId="6F5D5AE4" w:rsidR="005240C4" w:rsidRPr="007D2CD1" w:rsidRDefault="00AC2E4F" w:rsidP="00AC2E4F">
            <w:pPr>
              <w:numPr>
                <w:ilvl w:val="2"/>
                <w:numId w:val="1"/>
              </w:numPr>
              <w:tabs>
                <w:tab w:val="clear" w:pos="720"/>
              </w:tabs>
              <w:ind w:left="683" w:hanging="683"/>
              <w:rPr>
                <w:rFonts w:ascii="Arial" w:hAnsi="Arial" w:cs="Arial"/>
                <w:sz w:val="18"/>
                <w:szCs w:val="18"/>
              </w:rPr>
            </w:pPr>
            <w:r w:rsidRPr="00AC2E4F">
              <w:rPr>
                <w:rFonts w:ascii="Arial" w:hAnsi="Arial" w:cs="Arial"/>
                <w:sz w:val="18"/>
                <w:szCs w:val="18"/>
              </w:rPr>
              <w:t>(Only for damper fittings P/N 109-0111-07-101/-105/-109). Remove damper fittings</w:t>
            </w:r>
            <w:r>
              <w:rPr>
                <w:rFonts w:ascii="Arial" w:hAnsi="Arial" w:cs="Arial"/>
                <w:sz w:val="18"/>
                <w:szCs w:val="18"/>
              </w:rPr>
              <w:t xml:space="preserve"> </w:t>
            </w:r>
            <w:r w:rsidRPr="00AC2E4F">
              <w:rPr>
                <w:rFonts w:ascii="Arial" w:hAnsi="Arial" w:cs="Arial"/>
                <w:sz w:val="18"/>
                <w:szCs w:val="18"/>
              </w:rPr>
              <w:t>and inspect for condition and fretting in the area of contact with the hub.</w:t>
            </w:r>
          </w:p>
        </w:tc>
        <w:tc>
          <w:tcPr>
            <w:tcW w:w="1620" w:type="dxa"/>
            <w:tcBorders>
              <w:top w:val="single" w:sz="4" w:space="0" w:color="auto"/>
              <w:bottom w:val="nil"/>
            </w:tcBorders>
            <w:shd w:val="clear" w:color="auto" w:fill="auto"/>
          </w:tcPr>
          <w:p w14:paraId="0C1DE558" w14:textId="6BE27259"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1F42800" w14:textId="77777777" w:rsidR="005240C4" w:rsidRPr="007D2CD1" w:rsidRDefault="005240C4" w:rsidP="00C54775">
            <w:pPr>
              <w:rPr>
                <w:rFonts w:ascii="Arial" w:hAnsi="Arial" w:cs="Arial"/>
                <w:sz w:val="18"/>
                <w:szCs w:val="18"/>
              </w:rPr>
            </w:pPr>
          </w:p>
        </w:tc>
      </w:tr>
      <w:tr w:rsidR="005240C4" w:rsidRPr="007D2CD1" w14:paraId="46612154" w14:textId="77777777" w:rsidTr="00903684">
        <w:tc>
          <w:tcPr>
            <w:tcW w:w="7675" w:type="dxa"/>
            <w:tcBorders>
              <w:top w:val="nil"/>
              <w:bottom w:val="single" w:sz="4" w:space="0" w:color="auto"/>
            </w:tcBorders>
            <w:shd w:val="clear" w:color="auto" w:fill="auto"/>
          </w:tcPr>
          <w:p w14:paraId="6A68B9EB" w14:textId="77777777" w:rsidR="005240C4" w:rsidRPr="007D2CD1" w:rsidRDefault="005240C4" w:rsidP="00AC2E4F">
            <w:pPr>
              <w:ind w:left="683" w:hanging="683"/>
              <w:rPr>
                <w:rFonts w:ascii="Arial" w:hAnsi="Arial" w:cs="Arial"/>
                <w:sz w:val="18"/>
                <w:szCs w:val="18"/>
              </w:rPr>
            </w:pPr>
          </w:p>
        </w:tc>
        <w:tc>
          <w:tcPr>
            <w:tcW w:w="1620" w:type="dxa"/>
            <w:tcBorders>
              <w:top w:val="nil"/>
              <w:bottom w:val="single" w:sz="4" w:space="0" w:color="auto"/>
            </w:tcBorders>
            <w:shd w:val="clear" w:color="auto" w:fill="auto"/>
          </w:tcPr>
          <w:p w14:paraId="4EB1569E"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454DAF8" w14:textId="77777777" w:rsidR="005240C4" w:rsidRPr="007D2CD1" w:rsidRDefault="005240C4" w:rsidP="00C54775">
            <w:pPr>
              <w:rPr>
                <w:rFonts w:ascii="Arial" w:hAnsi="Arial" w:cs="Arial"/>
                <w:sz w:val="18"/>
                <w:szCs w:val="18"/>
              </w:rPr>
            </w:pPr>
          </w:p>
        </w:tc>
      </w:tr>
      <w:tr w:rsidR="00903684" w:rsidRPr="007D2CD1" w14:paraId="1A7A5968" w14:textId="77777777" w:rsidTr="00903684">
        <w:tc>
          <w:tcPr>
            <w:tcW w:w="7675" w:type="dxa"/>
            <w:tcBorders>
              <w:top w:val="single" w:sz="4" w:space="0" w:color="auto"/>
              <w:bottom w:val="nil"/>
            </w:tcBorders>
            <w:shd w:val="clear" w:color="auto" w:fill="auto"/>
          </w:tcPr>
          <w:p w14:paraId="5E62737C" w14:textId="260E2D9B" w:rsidR="00903684" w:rsidRPr="007D2CD1" w:rsidRDefault="00AC2E4F" w:rsidP="00AC2E4F">
            <w:pPr>
              <w:numPr>
                <w:ilvl w:val="2"/>
                <w:numId w:val="1"/>
              </w:numPr>
              <w:tabs>
                <w:tab w:val="clear" w:pos="720"/>
              </w:tabs>
              <w:ind w:left="683" w:hanging="683"/>
              <w:rPr>
                <w:rFonts w:ascii="Arial" w:hAnsi="Arial" w:cs="Arial"/>
                <w:sz w:val="18"/>
                <w:szCs w:val="18"/>
              </w:rPr>
            </w:pPr>
            <w:r w:rsidRPr="00AC2E4F">
              <w:rPr>
                <w:rFonts w:ascii="Arial" w:hAnsi="Arial" w:cs="Arial"/>
                <w:sz w:val="18"/>
                <w:szCs w:val="18"/>
              </w:rPr>
              <w:t>(Only for P/N 109-0111-43-101 or –113) Remove hub cover and inspect for loose</w:t>
            </w:r>
            <w:r>
              <w:rPr>
                <w:rFonts w:ascii="Arial" w:hAnsi="Arial" w:cs="Arial"/>
                <w:sz w:val="18"/>
                <w:szCs w:val="18"/>
              </w:rPr>
              <w:t xml:space="preserve"> </w:t>
            </w:r>
            <w:r w:rsidRPr="00AC2E4F">
              <w:rPr>
                <w:rFonts w:ascii="Arial" w:hAnsi="Arial" w:cs="Arial"/>
                <w:sz w:val="18"/>
                <w:szCs w:val="18"/>
              </w:rPr>
              <w:t>or missing rivets and for cracks to the internal ribs.</w:t>
            </w:r>
          </w:p>
        </w:tc>
        <w:tc>
          <w:tcPr>
            <w:tcW w:w="1620" w:type="dxa"/>
            <w:tcBorders>
              <w:top w:val="single" w:sz="4" w:space="0" w:color="auto"/>
              <w:bottom w:val="nil"/>
            </w:tcBorders>
            <w:shd w:val="clear" w:color="auto" w:fill="auto"/>
          </w:tcPr>
          <w:p w14:paraId="01F55536" w14:textId="3413B7B1" w:rsidR="00903684" w:rsidRPr="007D2CD1" w:rsidRDefault="00AC2E4F" w:rsidP="00A4262A">
            <w:pPr>
              <w:jc w:val="center"/>
              <w:rPr>
                <w:rFonts w:ascii="Arial" w:hAnsi="Arial" w:cs="Arial"/>
                <w:sz w:val="18"/>
                <w:szCs w:val="18"/>
              </w:rPr>
            </w:pPr>
            <w:r>
              <w:rPr>
                <w:rFonts w:ascii="Arial" w:hAnsi="Arial" w:cs="Arial"/>
                <w:sz w:val="18"/>
                <w:szCs w:val="18"/>
              </w:rPr>
              <w:t>62-12-14A</w:t>
            </w:r>
          </w:p>
        </w:tc>
        <w:tc>
          <w:tcPr>
            <w:tcW w:w="1440" w:type="dxa"/>
            <w:tcBorders>
              <w:top w:val="single" w:sz="4" w:space="0" w:color="auto"/>
              <w:bottom w:val="nil"/>
            </w:tcBorders>
            <w:shd w:val="clear" w:color="auto" w:fill="auto"/>
          </w:tcPr>
          <w:p w14:paraId="3BD2A114" w14:textId="77777777" w:rsidR="00903684" w:rsidRPr="007D2CD1" w:rsidRDefault="00903684" w:rsidP="00A4262A">
            <w:pPr>
              <w:rPr>
                <w:rFonts w:ascii="Arial" w:hAnsi="Arial" w:cs="Arial"/>
                <w:sz w:val="18"/>
                <w:szCs w:val="18"/>
              </w:rPr>
            </w:pPr>
          </w:p>
        </w:tc>
      </w:tr>
      <w:tr w:rsidR="00903684" w:rsidRPr="007D2CD1" w14:paraId="42EB77DF" w14:textId="77777777" w:rsidTr="00E77916">
        <w:tc>
          <w:tcPr>
            <w:tcW w:w="7675" w:type="dxa"/>
            <w:tcBorders>
              <w:top w:val="nil"/>
              <w:bottom w:val="double" w:sz="4" w:space="0" w:color="auto"/>
            </w:tcBorders>
            <w:shd w:val="clear" w:color="auto" w:fill="auto"/>
          </w:tcPr>
          <w:p w14:paraId="24650B99" w14:textId="77777777" w:rsidR="00903684" w:rsidRPr="007D2CD1" w:rsidRDefault="00903684" w:rsidP="00C54775">
            <w:pPr>
              <w:rPr>
                <w:rFonts w:ascii="Arial" w:hAnsi="Arial" w:cs="Arial"/>
                <w:sz w:val="18"/>
                <w:szCs w:val="18"/>
              </w:rPr>
            </w:pPr>
          </w:p>
        </w:tc>
        <w:tc>
          <w:tcPr>
            <w:tcW w:w="1620" w:type="dxa"/>
            <w:tcBorders>
              <w:top w:val="nil"/>
              <w:bottom w:val="double" w:sz="4" w:space="0" w:color="auto"/>
            </w:tcBorders>
            <w:shd w:val="clear" w:color="auto" w:fill="auto"/>
          </w:tcPr>
          <w:p w14:paraId="537A9FE8" w14:textId="77777777" w:rsidR="00903684" w:rsidRPr="007D2CD1" w:rsidRDefault="0090368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22557162" w14:textId="77777777" w:rsidR="00903684" w:rsidRPr="007D2CD1" w:rsidRDefault="00903684" w:rsidP="00C54775">
            <w:pPr>
              <w:rPr>
                <w:rFonts w:ascii="Arial" w:hAnsi="Arial" w:cs="Arial"/>
                <w:sz w:val="18"/>
                <w:szCs w:val="18"/>
              </w:rPr>
            </w:pPr>
          </w:p>
        </w:tc>
      </w:tr>
    </w:tbl>
    <w:p w14:paraId="17486710" w14:textId="6439AF41" w:rsidR="0018212E" w:rsidRDefault="001821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bookmarkStart w:id="0" w:name="_GoBack"/>
            <w:bookmarkEnd w:id="0"/>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E75858">
              <w:rPr>
                <w:rFonts w:ascii="Arial" w:hAnsi="Arial"/>
                <w:sz w:val="18"/>
                <w:szCs w:val="18"/>
              </w:rPr>
              <w:t xml:space="preserve">AW119MKII </w:t>
            </w:r>
            <w:r w:rsidR="00503218" w:rsidRPr="00E75858">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C62EDB">
        <w:trPr>
          <w:trHeight w:val="270"/>
        </w:trPr>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3AF9DC53"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CF7D9D">
        <w:rPr>
          <w:rFonts w:ascii="Arial" w:hAnsi="Arial" w:cs="Arial"/>
          <w:sz w:val="20"/>
          <w:szCs w:val="20"/>
        </w:rPr>
        <w:t>2</w:t>
      </w:r>
      <w:r w:rsidR="00503218">
        <w:rPr>
          <w:rFonts w:ascii="Arial" w:hAnsi="Arial" w:cs="Arial"/>
          <w:sz w:val="20"/>
          <w:szCs w:val="20"/>
        </w:rPr>
        <w:t>0</w:t>
      </w:r>
      <w:r w:rsidR="00DF6C31">
        <w:rPr>
          <w:rFonts w:ascii="Arial" w:hAnsi="Arial" w:cs="Arial"/>
          <w:sz w:val="20"/>
          <w:szCs w:val="20"/>
        </w:rPr>
        <w:t>1</w:t>
      </w:r>
      <w:r w:rsidR="00CF7D9D">
        <w:rPr>
          <w:rFonts w:ascii="Arial" w:hAnsi="Arial" w:cs="Arial"/>
          <w:sz w:val="20"/>
          <w:szCs w:val="20"/>
        </w:rPr>
        <w:t>RT</w:t>
      </w:r>
      <w:r w:rsidR="00F806E4">
        <w:rPr>
          <w:rFonts w:ascii="Arial" w:hAnsi="Arial" w:cs="Arial"/>
          <w:sz w:val="20"/>
          <w:szCs w:val="20"/>
        </w:rPr>
        <w:t xml:space="preserve"> – </w:t>
      </w:r>
      <w:r w:rsidR="00CF7D9D">
        <w:rPr>
          <w:rFonts w:ascii="Arial" w:hAnsi="Arial" w:cs="Arial"/>
          <w:sz w:val="20"/>
          <w:szCs w:val="20"/>
        </w:rPr>
        <w:t>2</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6EA4C" w14:textId="77777777" w:rsidR="00E566EE" w:rsidRDefault="00E566EE">
      <w:r>
        <w:separator/>
      </w:r>
    </w:p>
  </w:endnote>
  <w:endnote w:type="continuationSeparator" w:id="0">
    <w:p w14:paraId="42CD1CF0" w14:textId="77777777" w:rsidR="00E566EE" w:rsidRDefault="00E5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5A993" w14:textId="77777777" w:rsidR="00E566EE" w:rsidRDefault="00E566EE">
      <w:r>
        <w:separator/>
      </w:r>
    </w:p>
  </w:footnote>
  <w:footnote w:type="continuationSeparator" w:id="0">
    <w:p w14:paraId="2BE647C2" w14:textId="77777777" w:rsidR="00E566EE" w:rsidRDefault="00E56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22B788BA" w:rsidR="001C6AA3" w:rsidRPr="002D7392" w:rsidRDefault="000F0403"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3D807887"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CF7D9D">
            <w:rPr>
              <w:sz w:val="22"/>
            </w:rPr>
            <w:t>201</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53FD727E" w:rsidR="001C6AA3" w:rsidRPr="00C16178" w:rsidRDefault="00CF7D9D" w:rsidP="001C6AA3">
          <w:pPr>
            <w:pStyle w:val="Heading2"/>
            <w:tabs>
              <w:tab w:val="right" w:pos="2340"/>
              <w:tab w:val="left" w:pos="2610"/>
              <w:tab w:val="left" w:pos="2790"/>
            </w:tabs>
            <w:rPr>
              <w:sz w:val="22"/>
              <w:szCs w:val="22"/>
            </w:rPr>
          </w:pPr>
          <w:r>
            <w:rPr>
              <w:sz w:val="22"/>
              <w:szCs w:val="22"/>
            </w:rPr>
            <w:t>2</w:t>
          </w:r>
          <w:r w:rsidR="0041777C">
            <w:rPr>
              <w:sz w:val="22"/>
              <w:szCs w:val="22"/>
            </w:rPr>
            <w:t>0</w:t>
          </w:r>
          <w:r w:rsidR="001C6AA3">
            <w:rPr>
              <w:sz w:val="22"/>
              <w:szCs w:val="22"/>
            </w:rPr>
            <w:t xml:space="preserve">0 </w:t>
          </w:r>
          <w:r w:rsidR="001C6AA3" w:rsidRPr="004371B5">
            <w:rPr>
              <w:sz w:val="22"/>
              <w:szCs w:val="22"/>
            </w:rPr>
            <w:t>HOUR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0536ABF7"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+10</w:t>
          </w:r>
          <w:r w:rsidRPr="0041777C">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AA3E9300"/>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4.%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14BE2E02"/>
    <w:lvl w:ilvl="0">
      <w:start w:val="100"/>
      <w:numFmt w:val="decimal"/>
      <w:lvlText w:val="A 0%1 RT"/>
      <w:lvlJc w:val="left"/>
      <w:pPr>
        <w:tabs>
          <w:tab w:val="num" w:pos="540"/>
        </w:tabs>
        <w:ind w:left="540" w:hanging="540"/>
      </w:pPr>
      <w:rPr>
        <w:rFonts w:hint="default"/>
      </w:rPr>
    </w:lvl>
    <w:lvl w:ilvl="1">
      <w:start w:val="1"/>
      <w:numFmt w:val="decimal"/>
      <w:lvlText w:val="A 02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B6CAE"/>
    <w:rsid w:val="000C3BB1"/>
    <w:rsid w:val="000C4981"/>
    <w:rsid w:val="000C59EC"/>
    <w:rsid w:val="000E3536"/>
    <w:rsid w:val="000F0403"/>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B0B18"/>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03412"/>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1777C"/>
    <w:rsid w:val="00422B50"/>
    <w:rsid w:val="004262D1"/>
    <w:rsid w:val="00432CBF"/>
    <w:rsid w:val="004371B5"/>
    <w:rsid w:val="00454787"/>
    <w:rsid w:val="004603A6"/>
    <w:rsid w:val="004612F6"/>
    <w:rsid w:val="004617FE"/>
    <w:rsid w:val="004640AD"/>
    <w:rsid w:val="004714A5"/>
    <w:rsid w:val="00474BE8"/>
    <w:rsid w:val="00477422"/>
    <w:rsid w:val="004804BA"/>
    <w:rsid w:val="00487A4F"/>
    <w:rsid w:val="00487F6F"/>
    <w:rsid w:val="004908E9"/>
    <w:rsid w:val="004A0AC5"/>
    <w:rsid w:val="004A2184"/>
    <w:rsid w:val="004A2C1F"/>
    <w:rsid w:val="004F0EA8"/>
    <w:rsid w:val="00503218"/>
    <w:rsid w:val="0050395D"/>
    <w:rsid w:val="00503A80"/>
    <w:rsid w:val="00507949"/>
    <w:rsid w:val="005240C4"/>
    <w:rsid w:val="00524107"/>
    <w:rsid w:val="00534D22"/>
    <w:rsid w:val="00550A07"/>
    <w:rsid w:val="00564A61"/>
    <w:rsid w:val="005654D7"/>
    <w:rsid w:val="00572F57"/>
    <w:rsid w:val="00576FC9"/>
    <w:rsid w:val="00582790"/>
    <w:rsid w:val="00584E89"/>
    <w:rsid w:val="00586FF8"/>
    <w:rsid w:val="005915D9"/>
    <w:rsid w:val="005A1367"/>
    <w:rsid w:val="005B0B62"/>
    <w:rsid w:val="005D3C7C"/>
    <w:rsid w:val="005E2F3C"/>
    <w:rsid w:val="005F5633"/>
    <w:rsid w:val="006076A6"/>
    <w:rsid w:val="0061635F"/>
    <w:rsid w:val="0062138A"/>
    <w:rsid w:val="006338C1"/>
    <w:rsid w:val="006348F4"/>
    <w:rsid w:val="00634CFA"/>
    <w:rsid w:val="00636360"/>
    <w:rsid w:val="006366E4"/>
    <w:rsid w:val="00637A84"/>
    <w:rsid w:val="006443D7"/>
    <w:rsid w:val="006533AD"/>
    <w:rsid w:val="00657869"/>
    <w:rsid w:val="00663152"/>
    <w:rsid w:val="0067034E"/>
    <w:rsid w:val="00670C04"/>
    <w:rsid w:val="00685DD8"/>
    <w:rsid w:val="006869A7"/>
    <w:rsid w:val="00694D4F"/>
    <w:rsid w:val="00697499"/>
    <w:rsid w:val="006A1130"/>
    <w:rsid w:val="006A18DC"/>
    <w:rsid w:val="006A6CB9"/>
    <w:rsid w:val="006D1F86"/>
    <w:rsid w:val="006E73B0"/>
    <w:rsid w:val="006F1044"/>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42CE"/>
    <w:rsid w:val="00855542"/>
    <w:rsid w:val="00864DD7"/>
    <w:rsid w:val="0087745F"/>
    <w:rsid w:val="00880C81"/>
    <w:rsid w:val="00886645"/>
    <w:rsid w:val="00892242"/>
    <w:rsid w:val="008A13F0"/>
    <w:rsid w:val="008A2F22"/>
    <w:rsid w:val="008B7C54"/>
    <w:rsid w:val="008C29C0"/>
    <w:rsid w:val="008D0421"/>
    <w:rsid w:val="008E0468"/>
    <w:rsid w:val="00901CBC"/>
    <w:rsid w:val="00903684"/>
    <w:rsid w:val="00905DD1"/>
    <w:rsid w:val="0091184B"/>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B18C7"/>
    <w:rsid w:val="00AB4847"/>
    <w:rsid w:val="00AC21D2"/>
    <w:rsid w:val="00AC2E4F"/>
    <w:rsid w:val="00AC3D72"/>
    <w:rsid w:val="00AD3399"/>
    <w:rsid w:val="00AD7CC7"/>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1D90"/>
    <w:rsid w:val="00B8062B"/>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62EDB"/>
    <w:rsid w:val="00C74705"/>
    <w:rsid w:val="00C87168"/>
    <w:rsid w:val="00C8757C"/>
    <w:rsid w:val="00C9409F"/>
    <w:rsid w:val="00CC51E6"/>
    <w:rsid w:val="00CD7146"/>
    <w:rsid w:val="00CE1661"/>
    <w:rsid w:val="00CF7D9D"/>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DF6C31"/>
    <w:rsid w:val="00E0186D"/>
    <w:rsid w:val="00E044F6"/>
    <w:rsid w:val="00E16839"/>
    <w:rsid w:val="00E2433D"/>
    <w:rsid w:val="00E2593B"/>
    <w:rsid w:val="00E31EFB"/>
    <w:rsid w:val="00E35325"/>
    <w:rsid w:val="00E566EE"/>
    <w:rsid w:val="00E61C73"/>
    <w:rsid w:val="00E646FE"/>
    <w:rsid w:val="00E72E0C"/>
    <w:rsid w:val="00E732C8"/>
    <w:rsid w:val="00E7585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A0CF5"/>
    <w:rsid w:val="00FB0CC9"/>
    <w:rsid w:val="00FB73FE"/>
    <w:rsid w:val="00FC566C"/>
    <w:rsid w:val="00FD25AC"/>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8714</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11</cp:revision>
  <cp:lastPrinted>2014-03-20T22:38:00Z</cp:lastPrinted>
  <dcterms:created xsi:type="dcterms:W3CDTF">2018-11-08T00:47:00Z</dcterms:created>
  <dcterms:modified xsi:type="dcterms:W3CDTF">2019-05-03T20:25:00Z</dcterms:modified>
  <cp:category>AAIP</cp:category>
</cp:coreProperties>
</file>