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33B22" w14:textId="3B12693E" w:rsidR="006D4FF1" w:rsidRDefault="00126E2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A0125</w:t>
      </w:r>
    </w:p>
    <w:p w14:paraId="4C5C39C7" w14:textId="2368BA7B" w:rsidR="00126E28" w:rsidRDefault="00126E28">
      <w:r>
        <w:t>On signoff page in the signoff paragraph, change “DHC-6-400” to just DHC-6</w:t>
      </w:r>
    </w:p>
    <w:p w14:paraId="03C6D894" w14:textId="7E6F5BB6" w:rsidR="00126E28" w:rsidRDefault="00126E28"/>
    <w:p w14:paraId="111E4CEE" w14:textId="527A0B05" w:rsidR="00126E28" w:rsidRDefault="00126E28"/>
    <w:p w14:paraId="2F05A060" w14:textId="4BB7A4AC" w:rsidR="00126E28" w:rsidRDefault="00126E2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B0250</w:t>
      </w:r>
    </w:p>
    <w:p w14:paraId="5F3545EE" w14:textId="52F4BC65" w:rsidR="00126E28" w:rsidRDefault="00126E28">
      <w:r>
        <w:t>10.1 – Fuel filter should have open RII box.</w:t>
      </w:r>
      <w:r w:rsidR="008238F1">
        <w:t xml:space="preserve"> – Pilot and Mech can leak check</w:t>
      </w:r>
    </w:p>
    <w:p w14:paraId="0B3D1A1F" w14:textId="558A2CBA" w:rsidR="00126E28" w:rsidRDefault="00126E28">
      <w:r>
        <w:t>11.1 – Fuel Filter should have open RII box.</w:t>
      </w:r>
      <w:r w:rsidR="008238F1">
        <w:t xml:space="preserve"> </w:t>
      </w:r>
      <w:r w:rsidR="008238F1">
        <w:t>– Pilot and Mech can leak check</w:t>
      </w:r>
    </w:p>
    <w:p w14:paraId="5A350F13" w14:textId="5A972A56" w:rsidR="00126E28" w:rsidRDefault="00126E28">
      <w:r>
        <w:t xml:space="preserve">Add under 10.1 and 11.1, “Strainer body for condition and security of </w:t>
      </w:r>
      <w:r w:rsidR="00A95B58">
        <w:t>attachment</w:t>
      </w:r>
      <w:r>
        <w:t xml:space="preserve">, and security of drain </w:t>
      </w:r>
      <w:r w:rsidR="00A95B58">
        <w:t>valve”.</w:t>
      </w:r>
    </w:p>
    <w:p w14:paraId="7440084C" w14:textId="5DC8DEF2" w:rsidR="00A95B58" w:rsidRDefault="00A95B58">
      <w:r>
        <w:t>19.2 – Spelling error on the word Hinge.</w:t>
      </w:r>
    </w:p>
    <w:p w14:paraId="7E1DCDCA" w14:textId="4880F3DB" w:rsidR="00A95B58" w:rsidRDefault="00A95B58">
      <w:r>
        <w:t>26.7 – Remove Deceleration check. Per SB1568 our engine model serial number is not affected. See snip attached for serial numbers.</w:t>
      </w:r>
    </w:p>
    <w:p w14:paraId="1617F2ED" w14:textId="0211BA10" w:rsidR="00A95B58" w:rsidRDefault="00A95B58">
      <w:r>
        <w:t xml:space="preserve">26.2 – lift detectors and stall warning </w:t>
      </w:r>
      <w:r w:rsidR="000542CB">
        <w:t>are</w:t>
      </w:r>
      <w:r>
        <w:t xml:space="preserve"> the same. We can remove </w:t>
      </w:r>
      <w:r w:rsidR="000542CB">
        <w:t>26.10 and</w:t>
      </w:r>
      <w:r>
        <w:t xml:space="preserve"> add to 26.2 “Function test light and horn (power on) flaps must be </w:t>
      </w:r>
      <w:r w:rsidR="000542CB">
        <w:t>at a minimum of 10dreeges to check both switches.</w:t>
      </w:r>
    </w:p>
    <w:p w14:paraId="7D1BB194" w14:textId="3D560F16" w:rsidR="000542CB" w:rsidRDefault="000542CB">
      <w:r>
        <w:t>26.10 – Removed. See above.</w:t>
      </w:r>
    </w:p>
    <w:p w14:paraId="298D8ABF" w14:textId="2A07F4F6" w:rsidR="000542CB" w:rsidRDefault="000542CB">
      <w:r>
        <w:t>On signoff page</w:t>
      </w:r>
      <w:r w:rsidR="006B72F1">
        <w:t xml:space="preserve"> in the signoff, change “DHC-6-400” to DHC-6. </w:t>
      </w:r>
    </w:p>
    <w:p w14:paraId="0E4D39DE" w14:textId="43B1AB7A" w:rsidR="006B72F1" w:rsidRDefault="006B72F1"/>
    <w:p w14:paraId="120C3925" w14:textId="04AFC97B" w:rsidR="006B72F1" w:rsidRDefault="006B72F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C0500</w:t>
      </w:r>
    </w:p>
    <w:p w14:paraId="66D1189F" w14:textId="375D851A" w:rsidR="006B72F1" w:rsidRDefault="006B72F1">
      <w:r>
        <w:t xml:space="preserve">This inspection is labeled incorrectly. It’s labeled as B0500 and should be C0500. Mislabeled on header of every page. </w:t>
      </w:r>
    </w:p>
    <w:p w14:paraId="56D13A92" w14:textId="5E2797C5" w:rsidR="006B72F1" w:rsidRDefault="006B72F1">
      <w:r>
        <w:t xml:space="preserve">7.1.3 – Change “Chock cords” to Return Spring Assembly. </w:t>
      </w:r>
    </w:p>
    <w:p w14:paraId="2FF6457F" w14:textId="19C80306" w:rsidR="006B72F1" w:rsidRDefault="006B72F1">
      <w:r>
        <w:t>8.1 – Spelling correction, change “Graying” to Fraying.</w:t>
      </w:r>
    </w:p>
    <w:p w14:paraId="2928C915" w14:textId="590EC07A" w:rsidR="006B72F1" w:rsidRDefault="006B72F1">
      <w:r>
        <w:t xml:space="preserve">14.15 – Remove. Not installed. </w:t>
      </w:r>
      <w:r w:rsidR="007D413F">
        <w:t xml:space="preserve">Only one upper TCAS antenna. </w:t>
      </w:r>
    </w:p>
    <w:p w14:paraId="25FAECBA" w14:textId="1368645F" w:rsidR="007D413F" w:rsidRDefault="007D413F">
      <w:r>
        <w:t xml:space="preserve">14.18 – Remove. Only one ADF antenna installed. </w:t>
      </w:r>
    </w:p>
    <w:p w14:paraId="26DF5167" w14:textId="2A2A6E2E" w:rsidR="007D413F" w:rsidRPr="006B72F1" w:rsidRDefault="007D413F">
      <w:r>
        <w:t>Signoff page, in the signoff change B0500 to C0500.</w:t>
      </w:r>
    </w:p>
    <w:sectPr w:rsidR="007D413F" w:rsidRPr="006B7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E28"/>
    <w:rsid w:val="000542CB"/>
    <w:rsid w:val="00126E28"/>
    <w:rsid w:val="006650CE"/>
    <w:rsid w:val="006B72F1"/>
    <w:rsid w:val="006D4FF1"/>
    <w:rsid w:val="007D413F"/>
    <w:rsid w:val="008238F1"/>
    <w:rsid w:val="00A9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39831"/>
  <w15:chartTrackingRefBased/>
  <w15:docId w15:val="{E07A8B22-AC81-44FE-B206-9B22F9E5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1028</Characters>
  <Application>Microsoft Office Word</Application>
  <DocSecurity>0</DocSecurity>
  <Lines>34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EPT</dc:creator>
  <cp:keywords/>
  <dc:description/>
  <cp:lastModifiedBy>Director of Maintenance</cp:lastModifiedBy>
  <cp:revision>2</cp:revision>
  <dcterms:created xsi:type="dcterms:W3CDTF">2021-12-15T01:57:00Z</dcterms:created>
  <dcterms:modified xsi:type="dcterms:W3CDTF">2021-12-15T01:57:00Z</dcterms:modified>
</cp:coreProperties>
</file>