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w:t>
      </w:r>
      <w:r w:rsidR="000432FE">
        <w:rPr>
          <w:rFonts w:ascii="Arial" w:hAnsi="Arial" w:cs="Arial"/>
          <w:sz w:val="20"/>
        </w:rPr>
        <w:t>6</w:t>
      </w:r>
      <w:r w:rsidR="005654D7">
        <w:rPr>
          <w:rFonts w:ascii="Arial" w:hAnsi="Arial" w:cs="Arial"/>
          <w:sz w:val="20"/>
        </w:rPr>
        <w:t xml:space="preserve"> Chapter </w:t>
      </w:r>
      <w:r w:rsidR="00E746B8">
        <w:rPr>
          <w:rFonts w:ascii="Arial" w:hAnsi="Arial" w:cs="Arial"/>
          <w:sz w:val="20"/>
        </w:rPr>
        <w:t>6</w:t>
      </w:r>
      <w:r w:rsidR="000432FE">
        <w:rPr>
          <w:rFonts w:ascii="Arial" w:hAnsi="Arial" w:cs="Arial"/>
          <w:sz w:val="20"/>
        </w:rPr>
        <w:t>2</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DC2C54">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F5062">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5240C4" w:rsidRPr="007D2CD1" w:rsidTr="00DF5062">
        <w:tc>
          <w:tcPr>
            <w:tcW w:w="10735" w:type="dxa"/>
            <w:gridSpan w:val="3"/>
            <w:tcBorders>
              <w:top w:val="single" w:sz="4" w:space="0" w:color="auto"/>
              <w:bottom w:val="nil"/>
            </w:tcBorders>
            <w:shd w:val="pct10" w:color="auto" w:fill="C0C0C0"/>
          </w:tcPr>
          <w:p w:rsidR="005240C4" w:rsidRPr="007D2CD1" w:rsidRDefault="000432FE" w:rsidP="00C54775">
            <w:pPr>
              <w:numPr>
                <w:ilvl w:val="1"/>
                <w:numId w:val="1"/>
              </w:numPr>
              <w:rPr>
                <w:rFonts w:ascii="Arial" w:hAnsi="Arial" w:cs="Arial"/>
                <w:b/>
                <w:sz w:val="18"/>
                <w:szCs w:val="18"/>
              </w:rPr>
            </w:pPr>
            <w:r>
              <w:rPr>
                <w:rFonts w:ascii="Arial" w:hAnsi="Arial" w:cs="Arial"/>
                <w:b/>
                <w:sz w:val="18"/>
                <w:szCs w:val="18"/>
              </w:rPr>
              <w:t>MAIN ROTOR CONTROLS</w:t>
            </w:r>
          </w:p>
        </w:tc>
      </w:tr>
      <w:tr w:rsidR="00DF5062" w:rsidRPr="007D2CD1" w:rsidTr="00DF5062">
        <w:trPr>
          <w:trHeight w:val="728"/>
        </w:trPr>
        <w:tc>
          <w:tcPr>
            <w:tcW w:w="7675" w:type="dxa"/>
            <w:tcBorders>
              <w:top w:val="single" w:sz="4" w:space="0" w:color="auto"/>
              <w:bottom w:val="single" w:sz="4" w:space="0" w:color="auto"/>
            </w:tcBorders>
            <w:shd w:val="clear" w:color="auto" w:fill="auto"/>
          </w:tcPr>
          <w:p w:rsidR="00DF5062" w:rsidRPr="007D2CD1" w:rsidRDefault="00DF5062" w:rsidP="000432FE">
            <w:pPr>
              <w:spacing w:before="120"/>
              <w:ind w:left="1181" w:hanging="634"/>
              <w:rPr>
                <w:rFonts w:ascii="Arial" w:hAnsi="Arial" w:cs="Arial"/>
                <w:sz w:val="18"/>
                <w:szCs w:val="18"/>
              </w:rPr>
            </w:pPr>
            <w:r w:rsidRPr="00F4353F">
              <w:rPr>
                <w:rFonts w:ascii="Arial" w:hAnsi="Arial" w:cs="Arial"/>
                <w:b/>
                <w:sz w:val="18"/>
                <w:szCs w:val="18"/>
              </w:rPr>
              <w:t>NOTE:</w:t>
            </w:r>
            <w:r>
              <w:rPr>
                <w:rFonts w:ascii="Arial" w:hAnsi="Arial" w:cs="Arial"/>
                <w:sz w:val="18"/>
                <w:szCs w:val="18"/>
              </w:rPr>
              <w:t xml:space="preserve">  </w:t>
            </w:r>
            <w:r w:rsidRPr="000432FE">
              <w:rPr>
                <w:rFonts w:ascii="Arial" w:hAnsi="Arial" w:cs="Arial"/>
                <w:sz w:val="18"/>
                <w:szCs w:val="18"/>
              </w:rPr>
              <w:t>Disconnect pitch link upper rod ends from the pitch</w:t>
            </w:r>
            <w:r>
              <w:rPr>
                <w:rFonts w:ascii="Arial" w:hAnsi="Arial" w:cs="Arial"/>
                <w:sz w:val="18"/>
                <w:szCs w:val="18"/>
              </w:rPr>
              <w:t xml:space="preserve"> </w:t>
            </w:r>
            <w:r w:rsidRPr="000432FE">
              <w:rPr>
                <w:rFonts w:ascii="Arial" w:hAnsi="Arial" w:cs="Arial"/>
                <w:sz w:val="18"/>
                <w:szCs w:val="18"/>
              </w:rPr>
              <w:t>horns to determine main rotor control bearing wear.</w:t>
            </w:r>
          </w:p>
        </w:tc>
        <w:tc>
          <w:tcPr>
            <w:tcW w:w="3060" w:type="dxa"/>
            <w:gridSpan w:val="2"/>
            <w:vMerge w:val="restart"/>
            <w:tcBorders>
              <w:top w:val="nil"/>
            </w:tcBorders>
            <w:shd w:val="pct10" w:color="auto" w:fill="BFBFBF" w:themeFill="background1" w:themeFillShade="BF"/>
          </w:tcPr>
          <w:p w:rsidR="00DF5062" w:rsidRPr="007D2CD1" w:rsidRDefault="00DF5062" w:rsidP="00C74CB0">
            <w:pPr>
              <w:rPr>
                <w:rFonts w:ascii="Arial" w:hAnsi="Arial" w:cs="Arial"/>
                <w:sz w:val="18"/>
                <w:szCs w:val="18"/>
              </w:rPr>
            </w:pPr>
          </w:p>
        </w:tc>
      </w:tr>
      <w:tr w:rsidR="00DF5062" w:rsidRPr="007D2CD1" w:rsidTr="009F5884">
        <w:trPr>
          <w:trHeight w:val="170"/>
        </w:trPr>
        <w:tc>
          <w:tcPr>
            <w:tcW w:w="7675" w:type="dxa"/>
            <w:tcBorders>
              <w:top w:val="single" w:sz="4" w:space="0" w:color="auto"/>
              <w:bottom w:val="nil"/>
            </w:tcBorders>
            <w:shd w:val="clear" w:color="auto" w:fill="auto"/>
          </w:tcPr>
          <w:p w:rsidR="00DF5062" w:rsidRPr="007D2CD1" w:rsidRDefault="00DF5062" w:rsidP="00C54775">
            <w:pPr>
              <w:rPr>
                <w:rFonts w:ascii="Arial" w:hAnsi="Arial" w:cs="Arial"/>
                <w:sz w:val="18"/>
                <w:szCs w:val="18"/>
              </w:rPr>
            </w:pPr>
          </w:p>
        </w:tc>
        <w:tc>
          <w:tcPr>
            <w:tcW w:w="3060" w:type="dxa"/>
            <w:gridSpan w:val="2"/>
            <w:vMerge/>
            <w:shd w:val="pct10" w:color="auto" w:fill="BFBFBF" w:themeFill="background1" w:themeFillShade="BF"/>
          </w:tcPr>
          <w:p w:rsidR="00DF5062" w:rsidRPr="007D2CD1" w:rsidRDefault="00DF5062" w:rsidP="00C54775">
            <w:pPr>
              <w:rPr>
                <w:rFonts w:ascii="Arial" w:hAnsi="Arial" w:cs="Arial"/>
                <w:sz w:val="18"/>
                <w:szCs w:val="18"/>
              </w:rPr>
            </w:pPr>
          </w:p>
        </w:tc>
      </w:tr>
      <w:tr w:rsidR="00DF5062" w:rsidRPr="007D2CD1" w:rsidTr="00657869">
        <w:tc>
          <w:tcPr>
            <w:tcW w:w="7675" w:type="dxa"/>
            <w:tcBorders>
              <w:top w:val="nil"/>
              <w:bottom w:val="nil"/>
            </w:tcBorders>
            <w:shd w:val="clear" w:color="auto" w:fill="auto"/>
          </w:tcPr>
          <w:p w:rsidR="00DF5062" w:rsidRPr="007D2CD1" w:rsidRDefault="00DF5062" w:rsidP="00A620EC">
            <w:pPr>
              <w:numPr>
                <w:ilvl w:val="2"/>
                <w:numId w:val="1"/>
              </w:numPr>
              <w:rPr>
                <w:rFonts w:ascii="Arial" w:hAnsi="Arial" w:cs="Arial"/>
                <w:sz w:val="18"/>
                <w:szCs w:val="18"/>
              </w:rPr>
            </w:pPr>
            <w:r>
              <w:rPr>
                <w:rFonts w:ascii="Arial" w:hAnsi="Arial" w:cs="Arial"/>
                <w:sz w:val="18"/>
                <w:szCs w:val="18"/>
              </w:rPr>
              <w:t>Inspect:</w:t>
            </w:r>
          </w:p>
        </w:tc>
        <w:tc>
          <w:tcPr>
            <w:tcW w:w="3060" w:type="dxa"/>
            <w:gridSpan w:val="2"/>
            <w:vMerge/>
            <w:shd w:val="pct10" w:color="auto" w:fill="BFBFBF" w:themeFill="background1" w:themeFillShade="BF"/>
          </w:tcPr>
          <w:p w:rsidR="00DF5062" w:rsidRPr="007D2CD1" w:rsidRDefault="00DF5062" w:rsidP="00C54775">
            <w:pPr>
              <w:rPr>
                <w:rFonts w:ascii="Arial" w:hAnsi="Arial" w:cs="Arial"/>
                <w:sz w:val="18"/>
                <w:szCs w:val="18"/>
              </w:rPr>
            </w:pPr>
          </w:p>
        </w:tc>
      </w:tr>
      <w:tr w:rsidR="00DF5062" w:rsidRPr="007D2CD1" w:rsidTr="00657869">
        <w:trPr>
          <w:trHeight w:val="171"/>
        </w:trPr>
        <w:tc>
          <w:tcPr>
            <w:tcW w:w="7675" w:type="dxa"/>
            <w:tcBorders>
              <w:top w:val="nil"/>
              <w:bottom w:val="single" w:sz="4" w:space="0" w:color="auto"/>
            </w:tcBorders>
            <w:shd w:val="clear" w:color="auto" w:fill="auto"/>
          </w:tcPr>
          <w:p w:rsidR="00DF5062" w:rsidRPr="007D2CD1" w:rsidRDefault="00DF5062" w:rsidP="00C547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DF5062" w:rsidRPr="007D2CD1" w:rsidRDefault="00DF5062" w:rsidP="00C54775">
            <w:pPr>
              <w:rPr>
                <w:rFonts w:ascii="Arial" w:hAnsi="Arial" w:cs="Arial"/>
                <w:sz w:val="18"/>
                <w:szCs w:val="18"/>
              </w:rPr>
            </w:pPr>
          </w:p>
        </w:tc>
      </w:tr>
      <w:tr w:rsidR="00A620EC" w:rsidRPr="007D2CD1" w:rsidTr="005D73E0">
        <w:trPr>
          <w:trHeight w:val="602"/>
        </w:trPr>
        <w:tc>
          <w:tcPr>
            <w:tcW w:w="7675" w:type="dxa"/>
            <w:tcBorders>
              <w:top w:val="single" w:sz="4" w:space="0" w:color="auto"/>
              <w:bottom w:val="nil"/>
            </w:tcBorders>
            <w:shd w:val="clear" w:color="auto" w:fill="auto"/>
          </w:tcPr>
          <w:p w:rsidR="00A620EC" w:rsidRPr="007D2CD1" w:rsidRDefault="000432FE" w:rsidP="000432FE">
            <w:pPr>
              <w:numPr>
                <w:ilvl w:val="3"/>
                <w:numId w:val="1"/>
              </w:numPr>
              <w:rPr>
                <w:rFonts w:ascii="Arial" w:hAnsi="Arial" w:cs="Arial"/>
                <w:sz w:val="18"/>
                <w:szCs w:val="18"/>
              </w:rPr>
            </w:pPr>
            <w:r w:rsidRPr="000432FE">
              <w:rPr>
                <w:rFonts w:ascii="Arial" w:hAnsi="Arial" w:cs="Arial"/>
                <w:sz w:val="18"/>
                <w:szCs w:val="18"/>
              </w:rPr>
              <w:t xml:space="preserve">Swashplate and support assembly for condition and security with special attention to </w:t>
            </w:r>
            <w:proofErr w:type="spellStart"/>
            <w:r w:rsidRPr="000432FE">
              <w:rPr>
                <w:rFonts w:ascii="Arial" w:hAnsi="Arial" w:cs="Arial"/>
                <w:sz w:val="18"/>
                <w:szCs w:val="18"/>
              </w:rPr>
              <w:t>gimbal</w:t>
            </w:r>
            <w:proofErr w:type="spellEnd"/>
            <w:r w:rsidRPr="000432FE">
              <w:rPr>
                <w:rFonts w:ascii="Arial" w:hAnsi="Arial" w:cs="Arial"/>
                <w:sz w:val="18"/>
                <w:szCs w:val="18"/>
              </w:rPr>
              <w:t xml:space="preserve"> ring attachment</w:t>
            </w:r>
            <w:r>
              <w:rPr>
                <w:rFonts w:ascii="Arial" w:hAnsi="Arial" w:cs="Arial"/>
                <w:sz w:val="18"/>
                <w:szCs w:val="18"/>
              </w:rPr>
              <w:t xml:space="preserve"> </w:t>
            </w:r>
            <w:r w:rsidRPr="000432FE">
              <w:rPr>
                <w:rFonts w:ascii="Arial" w:hAnsi="Arial" w:cs="Arial"/>
                <w:sz w:val="18"/>
                <w:szCs w:val="18"/>
              </w:rPr>
              <w:t>lugs.</w:t>
            </w:r>
          </w:p>
        </w:tc>
        <w:tc>
          <w:tcPr>
            <w:tcW w:w="1620" w:type="dxa"/>
            <w:tcBorders>
              <w:top w:val="single" w:sz="4" w:space="0" w:color="auto"/>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rsidR="00A620EC" w:rsidRPr="007D2CD1" w:rsidRDefault="00A620EC" w:rsidP="00280C2C">
            <w:pPr>
              <w:rPr>
                <w:rFonts w:ascii="Arial" w:hAnsi="Arial" w:cs="Arial"/>
                <w:sz w:val="18"/>
                <w:szCs w:val="18"/>
              </w:rPr>
            </w:pPr>
          </w:p>
        </w:tc>
      </w:tr>
      <w:tr w:rsidR="000432FE" w:rsidRPr="007D2CD1" w:rsidTr="00C74CB0">
        <w:trPr>
          <w:trHeight w:val="728"/>
        </w:trPr>
        <w:tc>
          <w:tcPr>
            <w:tcW w:w="7675" w:type="dxa"/>
            <w:tcBorders>
              <w:top w:val="single" w:sz="4" w:space="0" w:color="auto"/>
              <w:bottom w:val="single" w:sz="4" w:space="0" w:color="auto"/>
            </w:tcBorders>
            <w:shd w:val="clear" w:color="auto" w:fill="auto"/>
          </w:tcPr>
          <w:p w:rsidR="000432FE" w:rsidRPr="007D2CD1" w:rsidRDefault="000432FE" w:rsidP="000432FE">
            <w:pPr>
              <w:spacing w:before="120"/>
              <w:ind w:left="1710" w:hanging="630"/>
              <w:rPr>
                <w:rFonts w:ascii="Arial" w:hAnsi="Arial" w:cs="Arial"/>
                <w:sz w:val="18"/>
                <w:szCs w:val="18"/>
              </w:rPr>
            </w:pPr>
            <w:r w:rsidRPr="00F4353F">
              <w:rPr>
                <w:rFonts w:ascii="Arial" w:hAnsi="Arial" w:cs="Arial"/>
                <w:b/>
                <w:sz w:val="18"/>
                <w:szCs w:val="18"/>
              </w:rPr>
              <w:t>NOTE:</w:t>
            </w:r>
            <w:r>
              <w:rPr>
                <w:rFonts w:ascii="Arial" w:hAnsi="Arial" w:cs="Arial"/>
                <w:sz w:val="18"/>
                <w:szCs w:val="18"/>
              </w:rPr>
              <w:t xml:space="preserve">  </w:t>
            </w:r>
            <w:r w:rsidRPr="000432FE">
              <w:rPr>
                <w:rFonts w:ascii="Arial" w:hAnsi="Arial" w:cs="Arial"/>
                <w:sz w:val="18"/>
                <w:szCs w:val="18"/>
              </w:rPr>
              <w:t>The presence of black oxide powder will require</w:t>
            </w:r>
            <w:r>
              <w:rPr>
                <w:rFonts w:ascii="Arial" w:hAnsi="Arial" w:cs="Arial"/>
                <w:sz w:val="18"/>
                <w:szCs w:val="18"/>
              </w:rPr>
              <w:t xml:space="preserve"> </w:t>
            </w:r>
            <w:r w:rsidRPr="000432FE">
              <w:rPr>
                <w:rFonts w:ascii="Arial" w:hAnsi="Arial" w:cs="Arial"/>
                <w:sz w:val="18"/>
                <w:szCs w:val="18"/>
              </w:rPr>
              <w:t>investigation to determine the cause.</w:t>
            </w:r>
          </w:p>
        </w:tc>
        <w:tc>
          <w:tcPr>
            <w:tcW w:w="3060" w:type="dxa"/>
            <w:gridSpan w:val="2"/>
            <w:tcBorders>
              <w:top w:val="single" w:sz="4" w:space="0" w:color="auto"/>
              <w:bottom w:val="single" w:sz="4" w:space="0" w:color="auto"/>
            </w:tcBorders>
            <w:shd w:val="pct10" w:color="auto" w:fill="BFBFBF" w:themeFill="background1" w:themeFillShade="BF"/>
          </w:tcPr>
          <w:p w:rsidR="000432FE" w:rsidRPr="007D2CD1" w:rsidRDefault="000432FE" w:rsidP="00C74CB0">
            <w:pPr>
              <w:rPr>
                <w:rFonts w:ascii="Arial" w:hAnsi="Arial" w:cs="Arial"/>
                <w:sz w:val="18"/>
                <w:szCs w:val="18"/>
              </w:rPr>
            </w:pPr>
          </w:p>
        </w:tc>
      </w:tr>
      <w:tr w:rsidR="00A620EC" w:rsidRPr="007D2CD1" w:rsidTr="00A620EC">
        <w:tc>
          <w:tcPr>
            <w:tcW w:w="7675" w:type="dxa"/>
            <w:tcBorders>
              <w:top w:val="single" w:sz="4" w:space="0" w:color="auto"/>
              <w:bottom w:val="nil"/>
            </w:tcBorders>
            <w:shd w:val="clear" w:color="auto" w:fill="auto"/>
          </w:tcPr>
          <w:p w:rsidR="00A620EC" w:rsidRPr="007D2CD1" w:rsidRDefault="000432FE" w:rsidP="000432FE">
            <w:pPr>
              <w:numPr>
                <w:ilvl w:val="3"/>
                <w:numId w:val="1"/>
              </w:numPr>
              <w:rPr>
                <w:rFonts w:ascii="Arial" w:hAnsi="Arial" w:cs="Arial"/>
                <w:sz w:val="18"/>
                <w:szCs w:val="18"/>
              </w:rPr>
            </w:pPr>
            <w:proofErr w:type="spellStart"/>
            <w:r w:rsidRPr="000432FE">
              <w:rPr>
                <w:rFonts w:ascii="Arial" w:hAnsi="Arial" w:cs="Arial"/>
                <w:sz w:val="18"/>
                <w:szCs w:val="18"/>
              </w:rPr>
              <w:t>Gimble</w:t>
            </w:r>
            <w:proofErr w:type="spellEnd"/>
            <w:r w:rsidRPr="000432FE">
              <w:rPr>
                <w:rFonts w:ascii="Arial" w:hAnsi="Arial" w:cs="Arial"/>
                <w:sz w:val="18"/>
                <w:szCs w:val="18"/>
              </w:rPr>
              <w:t xml:space="preserve"> ring bearings, liners, and attaching hardware for excessive looseness and wear. </w:t>
            </w:r>
            <w:proofErr w:type="spellStart"/>
            <w:r w:rsidRPr="000432FE">
              <w:rPr>
                <w:rFonts w:ascii="Arial" w:hAnsi="Arial" w:cs="Arial"/>
                <w:sz w:val="18"/>
                <w:szCs w:val="18"/>
              </w:rPr>
              <w:t>Gimble</w:t>
            </w:r>
            <w:proofErr w:type="spellEnd"/>
            <w:r w:rsidRPr="000432FE">
              <w:rPr>
                <w:rFonts w:ascii="Arial" w:hAnsi="Arial" w:cs="Arial"/>
                <w:sz w:val="18"/>
                <w:szCs w:val="18"/>
              </w:rPr>
              <w:t xml:space="preserve"> ring bearing and attaching bolt axial or radial looseness shall not</w:t>
            </w:r>
            <w:r>
              <w:rPr>
                <w:rFonts w:ascii="Arial" w:hAnsi="Arial" w:cs="Arial"/>
                <w:sz w:val="18"/>
                <w:szCs w:val="18"/>
              </w:rPr>
              <w:t xml:space="preserve"> </w:t>
            </w:r>
            <w:r w:rsidRPr="000432FE">
              <w:rPr>
                <w:rFonts w:ascii="Arial" w:hAnsi="Arial" w:cs="Arial"/>
                <w:sz w:val="18"/>
                <w:szCs w:val="18"/>
              </w:rPr>
              <w:t>exceed 0.005 inch (0.127 mm) with no binding allowed</w:t>
            </w:r>
            <w:r>
              <w:rPr>
                <w:rFonts w:ascii="Arial" w:hAnsi="Arial" w:cs="Arial"/>
                <w:sz w:val="18"/>
                <w:szCs w:val="18"/>
              </w:rPr>
              <w:t>.</w:t>
            </w:r>
          </w:p>
        </w:tc>
        <w:tc>
          <w:tcPr>
            <w:tcW w:w="1620" w:type="dxa"/>
            <w:tcBorders>
              <w:top w:val="single" w:sz="4" w:space="0" w:color="auto"/>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280C2C">
        <w:trPr>
          <w:trHeight w:val="171"/>
        </w:trPr>
        <w:tc>
          <w:tcPr>
            <w:tcW w:w="7675" w:type="dxa"/>
            <w:tcBorders>
              <w:top w:val="nil"/>
              <w:bottom w:val="single" w:sz="4" w:space="0" w:color="auto"/>
            </w:tcBorders>
            <w:shd w:val="clear" w:color="auto" w:fill="auto"/>
          </w:tcPr>
          <w:p w:rsidR="00A620EC" w:rsidRPr="007D2CD1" w:rsidRDefault="00A620EC" w:rsidP="00280C2C">
            <w:pPr>
              <w:rPr>
                <w:rFonts w:ascii="Arial" w:hAnsi="Arial" w:cs="Arial"/>
                <w:sz w:val="18"/>
                <w:szCs w:val="18"/>
              </w:rPr>
            </w:pPr>
          </w:p>
        </w:tc>
        <w:tc>
          <w:tcPr>
            <w:tcW w:w="1620" w:type="dxa"/>
            <w:tcBorders>
              <w:top w:val="nil"/>
              <w:bottom w:val="single" w:sz="4" w:space="0" w:color="auto"/>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single" w:sz="4" w:space="0" w:color="auto"/>
            </w:tcBorders>
            <w:shd w:val="clear" w:color="auto" w:fill="auto"/>
          </w:tcPr>
          <w:p w:rsidR="00A620EC" w:rsidRPr="007D2CD1" w:rsidRDefault="00A620EC" w:rsidP="00280C2C">
            <w:pPr>
              <w:rPr>
                <w:rFonts w:ascii="Arial" w:hAnsi="Arial" w:cs="Arial"/>
                <w:sz w:val="18"/>
                <w:szCs w:val="18"/>
              </w:rPr>
            </w:pPr>
          </w:p>
        </w:tc>
      </w:tr>
      <w:tr w:rsidR="00A620EC" w:rsidRPr="007D2CD1" w:rsidTr="00A620EC">
        <w:tc>
          <w:tcPr>
            <w:tcW w:w="7675" w:type="dxa"/>
            <w:tcBorders>
              <w:top w:val="nil"/>
              <w:bottom w:val="nil"/>
            </w:tcBorders>
            <w:shd w:val="clear" w:color="auto" w:fill="auto"/>
          </w:tcPr>
          <w:p w:rsidR="00A620EC" w:rsidRPr="007D2CD1" w:rsidRDefault="000432FE" w:rsidP="000432FE">
            <w:pPr>
              <w:numPr>
                <w:ilvl w:val="3"/>
                <w:numId w:val="1"/>
              </w:numPr>
              <w:rPr>
                <w:rFonts w:ascii="Arial" w:hAnsi="Arial" w:cs="Arial"/>
                <w:sz w:val="18"/>
                <w:szCs w:val="18"/>
              </w:rPr>
            </w:pPr>
            <w:r w:rsidRPr="000432FE">
              <w:rPr>
                <w:rFonts w:ascii="Arial" w:hAnsi="Arial" w:cs="Arial"/>
                <w:sz w:val="18"/>
                <w:szCs w:val="18"/>
              </w:rPr>
              <w:t xml:space="preserve">Trunnion bearings and attaching hardware for excessive looseness and wear. </w:t>
            </w:r>
            <w:r>
              <w:rPr>
                <w:rFonts w:ascii="Arial" w:hAnsi="Arial" w:cs="Arial"/>
                <w:sz w:val="18"/>
                <w:szCs w:val="18"/>
              </w:rPr>
              <w:t>B</w:t>
            </w:r>
            <w:r w:rsidRPr="000432FE">
              <w:rPr>
                <w:rFonts w:ascii="Arial" w:hAnsi="Arial" w:cs="Arial"/>
                <w:sz w:val="18"/>
                <w:szCs w:val="18"/>
              </w:rPr>
              <w:t>earings shall not</w:t>
            </w:r>
            <w:r>
              <w:rPr>
                <w:rFonts w:ascii="Arial" w:hAnsi="Arial" w:cs="Arial"/>
                <w:sz w:val="18"/>
                <w:szCs w:val="18"/>
              </w:rPr>
              <w:t xml:space="preserve"> </w:t>
            </w:r>
            <w:r w:rsidRPr="000432FE">
              <w:rPr>
                <w:rFonts w:ascii="Arial" w:hAnsi="Arial" w:cs="Arial"/>
                <w:sz w:val="18"/>
                <w:szCs w:val="18"/>
              </w:rPr>
              <w:t>exceed 0.020 inch (0.508 mm) axial looseness</w:t>
            </w:r>
          </w:p>
        </w:tc>
        <w:tc>
          <w:tcPr>
            <w:tcW w:w="1620" w:type="dxa"/>
            <w:tcBorders>
              <w:top w:val="nil"/>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A620EC">
        <w:trPr>
          <w:trHeight w:val="171"/>
        </w:trPr>
        <w:tc>
          <w:tcPr>
            <w:tcW w:w="7675" w:type="dxa"/>
            <w:tcBorders>
              <w:top w:val="nil"/>
              <w:bottom w:val="nil"/>
            </w:tcBorders>
            <w:shd w:val="clear" w:color="auto" w:fill="auto"/>
          </w:tcPr>
          <w:p w:rsidR="00A620EC" w:rsidRPr="007D2CD1" w:rsidRDefault="00A620EC" w:rsidP="00280C2C">
            <w:pPr>
              <w:rPr>
                <w:rFonts w:ascii="Arial" w:hAnsi="Arial" w:cs="Arial"/>
                <w:sz w:val="18"/>
                <w:szCs w:val="18"/>
              </w:rPr>
            </w:pPr>
          </w:p>
        </w:tc>
        <w:tc>
          <w:tcPr>
            <w:tcW w:w="1620" w:type="dxa"/>
            <w:tcBorders>
              <w:top w:val="nil"/>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5C78A0">
        <w:tc>
          <w:tcPr>
            <w:tcW w:w="7675" w:type="dxa"/>
            <w:tcBorders>
              <w:top w:val="single" w:sz="4" w:space="0" w:color="auto"/>
              <w:bottom w:val="nil"/>
            </w:tcBorders>
            <w:shd w:val="clear" w:color="auto" w:fill="auto"/>
          </w:tcPr>
          <w:p w:rsidR="00A620EC" w:rsidRPr="007D2CD1" w:rsidRDefault="000432FE" w:rsidP="000432FE">
            <w:pPr>
              <w:numPr>
                <w:ilvl w:val="3"/>
                <w:numId w:val="1"/>
              </w:numPr>
              <w:rPr>
                <w:rFonts w:ascii="Arial" w:hAnsi="Arial" w:cs="Arial"/>
                <w:sz w:val="18"/>
                <w:szCs w:val="18"/>
              </w:rPr>
            </w:pPr>
            <w:r>
              <w:rPr>
                <w:rFonts w:ascii="Arial" w:hAnsi="Arial" w:cs="Arial"/>
                <w:sz w:val="18"/>
                <w:szCs w:val="18"/>
              </w:rPr>
              <w:t>D</w:t>
            </w:r>
            <w:r w:rsidRPr="000432FE">
              <w:rPr>
                <w:rFonts w:ascii="Arial" w:hAnsi="Arial" w:cs="Arial"/>
                <w:sz w:val="18"/>
                <w:szCs w:val="18"/>
              </w:rPr>
              <w:t xml:space="preserve">rive hub and </w:t>
            </w:r>
            <w:proofErr w:type="spellStart"/>
            <w:r w:rsidRPr="000432FE">
              <w:rPr>
                <w:rFonts w:ascii="Arial" w:hAnsi="Arial" w:cs="Arial"/>
                <w:sz w:val="18"/>
                <w:szCs w:val="18"/>
              </w:rPr>
              <w:t>rephasing</w:t>
            </w:r>
            <w:proofErr w:type="spellEnd"/>
            <w:r w:rsidRPr="000432FE">
              <w:rPr>
                <w:rFonts w:ascii="Arial" w:hAnsi="Arial" w:cs="Arial"/>
                <w:sz w:val="18"/>
                <w:szCs w:val="18"/>
              </w:rPr>
              <w:t xml:space="preserve"> levers for wear and</w:t>
            </w:r>
            <w:r>
              <w:rPr>
                <w:rFonts w:ascii="Arial" w:hAnsi="Arial" w:cs="Arial"/>
                <w:sz w:val="18"/>
                <w:szCs w:val="18"/>
              </w:rPr>
              <w:t xml:space="preserve"> </w:t>
            </w:r>
            <w:r w:rsidRPr="000432FE">
              <w:rPr>
                <w:rFonts w:ascii="Arial" w:hAnsi="Arial" w:cs="Arial"/>
                <w:sz w:val="18"/>
                <w:szCs w:val="18"/>
              </w:rPr>
              <w:t>bearing looseness</w:t>
            </w:r>
          </w:p>
        </w:tc>
        <w:tc>
          <w:tcPr>
            <w:tcW w:w="1620" w:type="dxa"/>
            <w:tcBorders>
              <w:top w:val="single" w:sz="4" w:space="0" w:color="auto"/>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5C78A0">
        <w:trPr>
          <w:trHeight w:val="171"/>
        </w:trPr>
        <w:tc>
          <w:tcPr>
            <w:tcW w:w="7675" w:type="dxa"/>
            <w:tcBorders>
              <w:top w:val="nil"/>
              <w:bottom w:val="double" w:sz="4" w:space="0" w:color="auto"/>
            </w:tcBorders>
            <w:shd w:val="clear" w:color="auto" w:fill="auto"/>
          </w:tcPr>
          <w:p w:rsidR="00A620EC" w:rsidRPr="007D2CD1" w:rsidRDefault="00A620EC" w:rsidP="00280C2C">
            <w:pPr>
              <w:rPr>
                <w:rFonts w:ascii="Arial" w:hAnsi="Arial" w:cs="Arial"/>
                <w:sz w:val="18"/>
                <w:szCs w:val="18"/>
              </w:rPr>
            </w:pPr>
          </w:p>
        </w:tc>
        <w:tc>
          <w:tcPr>
            <w:tcW w:w="1620" w:type="dxa"/>
            <w:tcBorders>
              <w:top w:val="nil"/>
              <w:bottom w:val="double" w:sz="4" w:space="0" w:color="auto"/>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double" w:sz="4" w:space="0" w:color="auto"/>
            </w:tcBorders>
            <w:shd w:val="clear" w:color="auto" w:fill="auto"/>
          </w:tcPr>
          <w:p w:rsidR="00A620EC" w:rsidRPr="007D2CD1" w:rsidRDefault="00A620EC" w:rsidP="00280C2C">
            <w:pPr>
              <w:rPr>
                <w:rFonts w:ascii="Arial" w:hAnsi="Arial" w:cs="Arial"/>
                <w:sz w:val="18"/>
                <w:szCs w:val="18"/>
              </w:rPr>
            </w:pPr>
          </w:p>
        </w:tc>
      </w:tr>
    </w:tbl>
    <w:p w:rsidR="000432FE" w:rsidRDefault="000432F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FF3D68" w:rsidRPr="007D2CD1" w:rsidTr="00C74CB0">
        <w:trPr>
          <w:trHeight w:val="245"/>
        </w:trPr>
        <w:tc>
          <w:tcPr>
            <w:tcW w:w="7675" w:type="dxa"/>
            <w:tcBorders>
              <w:top w:val="double" w:sz="4" w:space="0" w:color="auto"/>
              <w:bottom w:val="nil"/>
            </w:tcBorders>
            <w:shd w:val="clear" w:color="auto" w:fill="auto"/>
          </w:tcPr>
          <w:p w:rsidR="00FF3D68" w:rsidRPr="007D2CD1" w:rsidRDefault="00FF3D68" w:rsidP="00C74CB0">
            <w:pPr>
              <w:rPr>
                <w:rFonts w:ascii="Arial" w:hAnsi="Arial" w:cs="Arial"/>
                <w:b/>
                <w:sz w:val="18"/>
                <w:szCs w:val="18"/>
              </w:rPr>
            </w:pPr>
          </w:p>
        </w:tc>
        <w:tc>
          <w:tcPr>
            <w:tcW w:w="1620" w:type="dxa"/>
            <w:tcBorders>
              <w:top w:val="double" w:sz="4" w:space="0" w:color="auto"/>
              <w:bottom w:val="nil"/>
            </w:tcBorders>
            <w:shd w:val="clear" w:color="auto" w:fill="auto"/>
          </w:tcPr>
          <w:p w:rsidR="00FF3D68" w:rsidRPr="007D2CD1" w:rsidRDefault="00FF3D68" w:rsidP="00C74CB0">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FF3D68" w:rsidRPr="007D2CD1" w:rsidRDefault="00FF3D68" w:rsidP="00C74CB0">
            <w:pPr>
              <w:jc w:val="center"/>
              <w:rPr>
                <w:rFonts w:ascii="Arial" w:hAnsi="Arial" w:cs="Arial"/>
                <w:b/>
                <w:sz w:val="18"/>
                <w:szCs w:val="18"/>
              </w:rPr>
            </w:pPr>
            <w:r w:rsidRPr="007D2CD1">
              <w:rPr>
                <w:rFonts w:ascii="Arial" w:hAnsi="Arial" w:cs="Arial"/>
                <w:b/>
                <w:sz w:val="18"/>
                <w:szCs w:val="18"/>
              </w:rPr>
              <w:t>MECHANIC’S</w:t>
            </w:r>
          </w:p>
          <w:p w:rsidR="00FF3D68" w:rsidRPr="007D2CD1" w:rsidRDefault="00FF3D68" w:rsidP="00C74CB0">
            <w:pPr>
              <w:jc w:val="center"/>
              <w:rPr>
                <w:rFonts w:ascii="Arial" w:hAnsi="Arial" w:cs="Arial"/>
                <w:b/>
                <w:sz w:val="18"/>
                <w:szCs w:val="18"/>
              </w:rPr>
            </w:pPr>
            <w:r w:rsidRPr="007D2CD1">
              <w:rPr>
                <w:rFonts w:ascii="Arial" w:hAnsi="Arial" w:cs="Arial"/>
                <w:b/>
                <w:sz w:val="18"/>
                <w:szCs w:val="18"/>
              </w:rPr>
              <w:t>INITIALS</w:t>
            </w:r>
          </w:p>
        </w:tc>
      </w:tr>
      <w:tr w:rsidR="00FF3D68" w:rsidRPr="007D2CD1" w:rsidTr="00C74CB0">
        <w:trPr>
          <w:trHeight w:val="244"/>
        </w:trPr>
        <w:tc>
          <w:tcPr>
            <w:tcW w:w="7675" w:type="dxa"/>
            <w:tcBorders>
              <w:top w:val="nil"/>
              <w:bottom w:val="nil"/>
            </w:tcBorders>
            <w:shd w:val="clear" w:color="auto" w:fill="auto"/>
          </w:tcPr>
          <w:p w:rsidR="00FF3D68" w:rsidRPr="007D2CD1" w:rsidRDefault="00FF3D68" w:rsidP="00C74CB0">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FF3D68" w:rsidRPr="007D2CD1" w:rsidRDefault="00FF3D68" w:rsidP="00C74CB0">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FF3D68" w:rsidRPr="007D2CD1" w:rsidRDefault="00FF3D68" w:rsidP="00C74CB0">
            <w:pPr>
              <w:jc w:val="center"/>
              <w:rPr>
                <w:rFonts w:ascii="Arial" w:hAnsi="Arial" w:cs="Arial"/>
                <w:b/>
                <w:sz w:val="18"/>
                <w:szCs w:val="18"/>
              </w:rPr>
            </w:pPr>
          </w:p>
        </w:tc>
      </w:tr>
      <w:tr w:rsidR="00FF3D68" w:rsidRPr="007D2CD1" w:rsidTr="00C74CB0">
        <w:trPr>
          <w:trHeight w:val="244"/>
        </w:trPr>
        <w:tc>
          <w:tcPr>
            <w:tcW w:w="7675" w:type="dxa"/>
            <w:tcBorders>
              <w:top w:val="nil"/>
              <w:bottom w:val="double" w:sz="4" w:space="0" w:color="auto"/>
            </w:tcBorders>
            <w:shd w:val="clear" w:color="auto" w:fill="auto"/>
          </w:tcPr>
          <w:p w:rsidR="00FF3D68" w:rsidRPr="007D2CD1" w:rsidRDefault="00FF3D68" w:rsidP="00C74CB0">
            <w:pPr>
              <w:rPr>
                <w:rFonts w:ascii="Arial" w:hAnsi="Arial" w:cs="Arial"/>
                <w:b/>
                <w:sz w:val="18"/>
                <w:szCs w:val="18"/>
              </w:rPr>
            </w:pPr>
          </w:p>
        </w:tc>
        <w:tc>
          <w:tcPr>
            <w:tcW w:w="1620" w:type="dxa"/>
            <w:tcBorders>
              <w:top w:val="nil"/>
              <w:bottom w:val="double" w:sz="4" w:space="0" w:color="auto"/>
            </w:tcBorders>
            <w:shd w:val="clear" w:color="auto" w:fill="auto"/>
          </w:tcPr>
          <w:p w:rsidR="00FF3D68" w:rsidRPr="007D2CD1" w:rsidRDefault="00FF3D68" w:rsidP="00C74CB0">
            <w:pPr>
              <w:rPr>
                <w:rFonts w:ascii="Arial" w:hAnsi="Arial" w:cs="Arial"/>
                <w:b/>
                <w:sz w:val="18"/>
                <w:szCs w:val="18"/>
              </w:rPr>
            </w:pPr>
          </w:p>
        </w:tc>
        <w:tc>
          <w:tcPr>
            <w:tcW w:w="1440" w:type="dxa"/>
            <w:vMerge/>
            <w:tcBorders>
              <w:bottom w:val="double" w:sz="4" w:space="0" w:color="auto"/>
            </w:tcBorders>
            <w:shd w:val="clear" w:color="auto" w:fill="auto"/>
          </w:tcPr>
          <w:p w:rsidR="00FF3D68" w:rsidRPr="007D2CD1" w:rsidRDefault="00FF3D68" w:rsidP="00C74CB0">
            <w:pPr>
              <w:jc w:val="center"/>
              <w:rPr>
                <w:rFonts w:ascii="Arial" w:hAnsi="Arial" w:cs="Arial"/>
                <w:b/>
                <w:sz w:val="18"/>
                <w:szCs w:val="18"/>
              </w:rPr>
            </w:pPr>
          </w:p>
        </w:tc>
      </w:tr>
      <w:tr w:rsidR="000432FE" w:rsidRPr="007D2CD1" w:rsidTr="00FF3D68">
        <w:trPr>
          <w:trHeight w:val="171"/>
        </w:trPr>
        <w:tc>
          <w:tcPr>
            <w:tcW w:w="7675" w:type="dxa"/>
            <w:tcBorders>
              <w:top w:val="nil"/>
              <w:bottom w:val="nil"/>
            </w:tcBorders>
            <w:shd w:val="clear" w:color="auto" w:fill="auto"/>
          </w:tcPr>
          <w:p w:rsidR="000432FE" w:rsidRPr="007D2CD1" w:rsidRDefault="000432FE" w:rsidP="00280C2C">
            <w:pPr>
              <w:rPr>
                <w:rFonts w:ascii="Arial" w:hAnsi="Arial" w:cs="Arial"/>
                <w:sz w:val="18"/>
                <w:szCs w:val="18"/>
              </w:rPr>
            </w:pPr>
          </w:p>
        </w:tc>
        <w:tc>
          <w:tcPr>
            <w:tcW w:w="1620" w:type="dxa"/>
            <w:tcBorders>
              <w:top w:val="nil"/>
              <w:bottom w:val="nil"/>
            </w:tcBorders>
            <w:shd w:val="clear" w:color="auto" w:fill="auto"/>
          </w:tcPr>
          <w:p w:rsidR="000432FE" w:rsidRPr="007D2CD1" w:rsidRDefault="000432FE" w:rsidP="00280C2C">
            <w:pPr>
              <w:jc w:val="center"/>
              <w:rPr>
                <w:rFonts w:ascii="Arial" w:hAnsi="Arial" w:cs="Arial"/>
                <w:sz w:val="18"/>
                <w:szCs w:val="18"/>
              </w:rPr>
            </w:pPr>
          </w:p>
        </w:tc>
        <w:tc>
          <w:tcPr>
            <w:tcW w:w="1440" w:type="dxa"/>
            <w:tcBorders>
              <w:top w:val="nil"/>
              <w:bottom w:val="nil"/>
            </w:tcBorders>
            <w:shd w:val="clear" w:color="auto" w:fill="auto"/>
          </w:tcPr>
          <w:p w:rsidR="000432FE" w:rsidRPr="007D2CD1" w:rsidRDefault="000432FE" w:rsidP="00280C2C">
            <w:pPr>
              <w:rPr>
                <w:rFonts w:ascii="Arial" w:hAnsi="Arial" w:cs="Arial"/>
                <w:sz w:val="18"/>
                <w:szCs w:val="18"/>
              </w:rPr>
            </w:pPr>
          </w:p>
        </w:tc>
      </w:tr>
      <w:tr w:rsidR="000432FE" w:rsidRPr="007D2CD1" w:rsidTr="00FF3D68">
        <w:tc>
          <w:tcPr>
            <w:tcW w:w="7675" w:type="dxa"/>
            <w:tcBorders>
              <w:top w:val="nil"/>
              <w:bottom w:val="nil"/>
            </w:tcBorders>
            <w:shd w:val="clear" w:color="auto" w:fill="auto"/>
          </w:tcPr>
          <w:p w:rsidR="000432FE" w:rsidRPr="007D2CD1" w:rsidRDefault="005C78A0" w:rsidP="005C78A0">
            <w:pPr>
              <w:numPr>
                <w:ilvl w:val="3"/>
                <w:numId w:val="1"/>
              </w:numPr>
              <w:rPr>
                <w:rFonts w:ascii="Arial" w:hAnsi="Arial" w:cs="Arial"/>
                <w:sz w:val="18"/>
                <w:szCs w:val="18"/>
              </w:rPr>
            </w:pPr>
            <w:r w:rsidRPr="005C78A0">
              <w:rPr>
                <w:rFonts w:ascii="Arial" w:hAnsi="Arial" w:cs="Arial"/>
                <w:sz w:val="18"/>
                <w:szCs w:val="18"/>
              </w:rPr>
              <w:t xml:space="preserve">Drive links’ spherical bearings </w:t>
            </w:r>
            <w:r>
              <w:rPr>
                <w:rFonts w:ascii="Arial" w:hAnsi="Arial" w:cs="Arial"/>
                <w:sz w:val="18"/>
                <w:szCs w:val="18"/>
              </w:rPr>
              <w:t xml:space="preserve">for axial </w:t>
            </w:r>
            <w:r w:rsidRPr="005C78A0">
              <w:rPr>
                <w:rFonts w:ascii="Arial" w:hAnsi="Arial" w:cs="Arial"/>
                <w:sz w:val="18"/>
                <w:szCs w:val="18"/>
              </w:rPr>
              <w:t>looseness</w:t>
            </w:r>
            <w:r>
              <w:rPr>
                <w:rFonts w:ascii="Arial" w:hAnsi="Arial" w:cs="Arial"/>
                <w:sz w:val="18"/>
                <w:szCs w:val="18"/>
              </w:rPr>
              <w:t>. They</w:t>
            </w:r>
            <w:r w:rsidRPr="005C78A0">
              <w:rPr>
                <w:rFonts w:ascii="Arial" w:hAnsi="Arial" w:cs="Arial"/>
                <w:sz w:val="18"/>
                <w:szCs w:val="18"/>
              </w:rPr>
              <w:t xml:space="preserve"> shall not exceed 0.007 inch (0.178 mm) radial or 0.015 inch (0.381 mm).</w:t>
            </w:r>
          </w:p>
        </w:tc>
        <w:tc>
          <w:tcPr>
            <w:tcW w:w="1620" w:type="dxa"/>
            <w:tcBorders>
              <w:top w:val="nil"/>
              <w:bottom w:val="nil"/>
            </w:tcBorders>
            <w:shd w:val="clear" w:color="auto" w:fill="auto"/>
          </w:tcPr>
          <w:p w:rsidR="000432FE" w:rsidRPr="007D2CD1" w:rsidRDefault="000432FE" w:rsidP="00C74CB0">
            <w:pPr>
              <w:jc w:val="center"/>
              <w:rPr>
                <w:rFonts w:ascii="Arial" w:hAnsi="Arial" w:cs="Arial"/>
                <w:sz w:val="18"/>
                <w:szCs w:val="18"/>
              </w:rPr>
            </w:pPr>
          </w:p>
        </w:tc>
        <w:tc>
          <w:tcPr>
            <w:tcW w:w="1440" w:type="dxa"/>
            <w:tcBorders>
              <w:top w:val="nil"/>
              <w:bottom w:val="nil"/>
            </w:tcBorders>
            <w:shd w:val="clear" w:color="auto" w:fill="auto"/>
          </w:tcPr>
          <w:p w:rsidR="000432FE" w:rsidRPr="007D2CD1" w:rsidRDefault="000432FE" w:rsidP="00C74CB0">
            <w:pPr>
              <w:rPr>
                <w:rFonts w:ascii="Arial" w:hAnsi="Arial" w:cs="Arial"/>
                <w:sz w:val="18"/>
                <w:szCs w:val="18"/>
              </w:rPr>
            </w:pPr>
          </w:p>
        </w:tc>
      </w:tr>
      <w:tr w:rsidR="000432FE" w:rsidRPr="007D2CD1" w:rsidTr="00C74CB0">
        <w:trPr>
          <w:trHeight w:val="171"/>
        </w:trPr>
        <w:tc>
          <w:tcPr>
            <w:tcW w:w="7675" w:type="dxa"/>
            <w:tcBorders>
              <w:top w:val="nil"/>
              <w:bottom w:val="single" w:sz="4" w:space="0" w:color="auto"/>
            </w:tcBorders>
            <w:shd w:val="clear" w:color="auto" w:fill="auto"/>
          </w:tcPr>
          <w:p w:rsidR="000432FE" w:rsidRPr="007D2CD1" w:rsidRDefault="000432FE" w:rsidP="00C74CB0">
            <w:pPr>
              <w:rPr>
                <w:rFonts w:ascii="Arial" w:hAnsi="Arial" w:cs="Arial"/>
                <w:sz w:val="18"/>
                <w:szCs w:val="18"/>
              </w:rPr>
            </w:pPr>
          </w:p>
        </w:tc>
        <w:tc>
          <w:tcPr>
            <w:tcW w:w="1620" w:type="dxa"/>
            <w:tcBorders>
              <w:top w:val="nil"/>
              <w:bottom w:val="single" w:sz="4" w:space="0" w:color="auto"/>
            </w:tcBorders>
            <w:shd w:val="clear" w:color="auto" w:fill="auto"/>
          </w:tcPr>
          <w:p w:rsidR="000432FE" w:rsidRPr="007D2CD1" w:rsidRDefault="000432FE" w:rsidP="00C74CB0">
            <w:pPr>
              <w:jc w:val="center"/>
              <w:rPr>
                <w:rFonts w:ascii="Arial" w:hAnsi="Arial" w:cs="Arial"/>
                <w:sz w:val="18"/>
                <w:szCs w:val="18"/>
              </w:rPr>
            </w:pPr>
          </w:p>
        </w:tc>
        <w:tc>
          <w:tcPr>
            <w:tcW w:w="1440" w:type="dxa"/>
            <w:tcBorders>
              <w:top w:val="nil"/>
              <w:bottom w:val="single" w:sz="4" w:space="0" w:color="auto"/>
            </w:tcBorders>
            <w:shd w:val="clear" w:color="auto" w:fill="auto"/>
          </w:tcPr>
          <w:p w:rsidR="000432FE" w:rsidRPr="007D2CD1" w:rsidRDefault="000432FE" w:rsidP="00C74CB0">
            <w:pPr>
              <w:rPr>
                <w:rFonts w:ascii="Arial" w:hAnsi="Arial" w:cs="Arial"/>
                <w:sz w:val="18"/>
                <w:szCs w:val="18"/>
              </w:rPr>
            </w:pPr>
          </w:p>
        </w:tc>
      </w:tr>
      <w:tr w:rsidR="000432FE" w:rsidRPr="007D2CD1" w:rsidTr="00C74CB0">
        <w:tc>
          <w:tcPr>
            <w:tcW w:w="7675" w:type="dxa"/>
            <w:tcBorders>
              <w:top w:val="single" w:sz="4" w:space="0" w:color="auto"/>
              <w:bottom w:val="nil"/>
            </w:tcBorders>
            <w:shd w:val="clear" w:color="auto" w:fill="auto"/>
          </w:tcPr>
          <w:p w:rsidR="000432FE" w:rsidRPr="007D2CD1" w:rsidRDefault="005C78A0" w:rsidP="005C78A0">
            <w:pPr>
              <w:numPr>
                <w:ilvl w:val="3"/>
                <w:numId w:val="1"/>
              </w:numPr>
              <w:rPr>
                <w:rFonts w:ascii="Arial" w:hAnsi="Arial" w:cs="Arial"/>
                <w:sz w:val="18"/>
                <w:szCs w:val="18"/>
              </w:rPr>
            </w:pPr>
            <w:r w:rsidRPr="005C78A0">
              <w:rPr>
                <w:rFonts w:ascii="Arial" w:hAnsi="Arial" w:cs="Arial"/>
                <w:sz w:val="18"/>
                <w:szCs w:val="18"/>
              </w:rPr>
              <w:t xml:space="preserve">Swashplate link non-elastomeric bearing </w:t>
            </w:r>
            <w:r>
              <w:rPr>
                <w:rFonts w:ascii="Arial" w:hAnsi="Arial" w:cs="Arial"/>
                <w:sz w:val="18"/>
                <w:szCs w:val="18"/>
              </w:rPr>
              <w:t xml:space="preserve">for </w:t>
            </w:r>
            <w:r w:rsidRPr="005C78A0">
              <w:rPr>
                <w:rFonts w:ascii="Arial" w:hAnsi="Arial" w:cs="Arial"/>
                <w:sz w:val="18"/>
                <w:szCs w:val="18"/>
              </w:rPr>
              <w:t>looseness</w:t>
            </w:r>
            <w:r>
              <w:rPr>
                <w:rFonts w:ascii="Arial" w:hAnsi="Arial" w:cs="Arial"/>
                <w:sz w:val="18"/>
                <w:szCs w:val="18"/>
              </w:rPr>
              <w:t xml:space="preserve">. It </w:t>
            </w:r>
            <w:r w:rsidRPr="005C78A0">
              <w:rPr>
                <w:rFonts w:ascii="Arial" w:hAnsi="Arial" w:cs="Arial"/>
                <w:sz w:val="18"/>
                <w:szCs w:val="18"/>
              </w:rPr>
              <w:t>shall not exceed 0.015 inch (0.381 mm) axial</w:t>
            </w:r>
            <w:r>
              <w:rPr>
                <w:rFonts w:ascii="Arial" w:hAnsi="Arial" w:cs="Arial"/>
                <w:sz w:val="18"/>
                <w:szCs w:val="18"/>
              </w:rPr>
              <w:t>.</w:t>
            </w:r>
          </w:p>
        </w:tc>
        <w:tc>
          <w:tcPr>
            <w:tcW w:w="1620" w:type="dxa"/>
            <w:tcBorders>
              <w:top w:val="single" w:sz="4" w:space="0" w:color="auto"/>
              <w:bottom w:val="nil"/>
            </w:tcBorders>
            <w:shd w:val="clear" w:color="auto" w:fill="auto"/>
          </w:tcPr>
          <w:p w:rsidR="000432FE" w:rsidRPr="007D2CD1" w:rsidRDefault="000432FE" w:rsidP="00C74CB0">
            <w:pPr>
              <w:jc w:val="center"/>
              <w:rPr>
                <w:rFonts w:ascii="Arial" w:hAnsi="Arial" w:cs="Arial"/>
                <w:sz w:val="18"/>
                <w:szCs w:val="18"/>
              </w:rPr>
            </w:pPr>
          </w:p>
        </w:tc>
        <w:tc>
          <w:tcPr>
            <w:tcW w:w="1440" w:type="dxa"/>
            <w:tcBorders>
              <w:top w:val="single" w:sz="4" w:space="0" w:color="auto"/>
              <w:bottom w:val="nil"/>
            </w:tcBorders>
            <w:shd w:val="clear" w:color="auto" w:fill="auto"/>
          </w:tcPr>
          <w:p w:rsidR="000432FE" w:rsidRPr="007D2CD1" w:rsidRDefault="000432FE" w:rsidP="00C74CB0">
            <w:pPr>
              <w:rPr>
                <w:rFonts w:ascii="Arial" w:hAnsi="Arial" w:cs="Arial"/>
                <w:sz w:val="18"/>
                <w:szCs w:val="18"/>
              </w:rPr>
            </w:pPr>
          </w:p>
        </w:tc>
      </w:tr>
      <w:tr w:rsidR="000432FE" w:rsidRPr="007D2CD1" w:rsidTr="00C74CB0">
        <w:trPr>
          <w:trHeight w:val="171"/>
        </w:trPr>
        <w:tc>
          <w:tcPr>
            <w:tcW w:w="7675" w:type="dxa"/>
            <w:tcBorders>
              <w:top w:val="nil"/>
              <w:bottom w:val="single" w:sz="4" w:space="0" w:color="auto"/>
            </w:tcBorders>
            <w:shd w:val="clear" w:color="auto" w:fill="auto"/>
          </w:tcPr>
          <w:p w:rsidR="000432FE" w:rsidRPr="007D2CD1" w:rsidRDefault="000432FE" w:rsidP="00C74CB0">
            <w:pPr>
              <w:rPr>
                <w:rFonts w:ascii="Arial" w:hAnsi="Arial" w:cs="Arial"/>
                <w:sz w:val="18"/>
                <w:szCs w:val="18"/>
              </w:rPr>
            </w:pPr>
          </w:p>
        </w:tc>
        <w:tc>
          <w:tcPr>
            <w:tcW w:w="1620" w:type="dxa"/>
            <w:tcBorders>
              <w:top w:val="nil"/>
              <w:bottom w:val="single" w:sz="4" w:space="0" w:color="auto"/>
            </w:tcBorders>
            <w:shd w:val="clear" w:color="auto" w:fill="auto"/>
          </w:tcPr>
          <w:p w:rsidR="000432FE" w:rsidRPr="007D2CD1" w:rsidRDefault="000432FE" w:rsidP="00C74CB0">
            <w:pPr>
              <w:jc w:val="center"/>
              <w:rPr>
                <w:rFonts w:ascii="Arial" w:hAnsi="Arial" w:cs="Arial"/>
                <w:sz w:val="18"/>
                <w:szCs w:val="18"/>
              </w:rPr>
            </w:pPr>
          </w:p>
        </w:tc>
        <w:tc>
          <w:tcPr>
            <w:tcW w:w="1440" w:type="dxa"/>
            <w:tcBorders>
              <w:top w:val="nil"/>
              <w:bottom w:val="single" w:sz="4" w:space="0" w:color="auto"/>
            </w:tcBorders>
            <w:shd w:val="clear" w:color="auto" w:fill="auto"/>
          </w:tcPr>
          <w:p w:rsidR="000432FE" w:rsidRPr="007D2CD1" w:rsidRDefault="000432FE" w:rsidP="00C74CB0">
            <w:pPr>
              <w:rPr>
                <w:rFonts w:ascii="Arial" w:hAnsi="Arial" w:cs="Arial"/>
                <w:sz w:val="18"/>
                <w:szCs w:val="18"/>
              </w:rPr>
            </w:pPr>
          </w:p>
        </w:tc>
      </w:tr>
      <w:tr w:rsidR="000432FE" w:rsidRPr="007D2CD1" w:rsidTr="005C78A0">
        <w:trPr>
          <w:trHeight w:val="197"/>
        </w:trPr>
        <w:tc>
          <w:tcPr>
            <w:tcW w:w="7675" w:type="dxa"/>
            <w:tcBorders>
              <w:top w:val="nil"/>
              <w:bottom w:val="nil"/>
            </w:tcBorders>
            <w:shd w:val="clear" w:color="auto" w:fill="auto"/>
          </w:tcPr>
          <w:p w:rsidR="000432FE" w:rsidRPr="007D2CD1" w:rsidRDefault="005C78A0" w:rsidP="005C78A0">
            <w:pPr>
              <w:numPr>
                <w:ilvl w:val="3"/>
                <w:numId w:val="1"/>
              </w:numPr>
              <w:rPr>
                <w:rFonts w:ascii="Arial" w:hAnsi="Arial" w:cs="Arial"/>
                <w:sz w:val="18"/>
                <w:szCs w:val="18"/>
              </w:rPr>
            </w:pPr>
            <w:r w:rsidRPr="005C78A0">
              <w:rPr>
                <w:rFonts w:ascii="Arial" w:hAnsi="Arial" w:cs="Arial"/>
                <w:sz w:val="18"/>
                <w:szCs w:val="18"/>
              </w:rPr>
              <w:t xml:space="preserve">Collective lever trunnion bearing </w:t>
            </w:r>
            <w:r>
              <w:rPr>
                <w:rFonts w:ascii="Arial" w:hAnsi="Arial" w:cs="Arial"/>
                <w:sz w:val="18"/>
                <w:szCs w:val="18"/>
              </w:rPr>
              <w:t xml:space="preserve">for </w:t>
            </w:r>
            <w:r w:rsidRPr="005C78A0">
              <w:rPr>
                <w:rFonts w:ascii="Arial" w:hAnsi="Arial" w:cs="Arial"/>
                <w:sz w:val="18"/>
                <w:szCs w:val="18"/>
              </w:rPr>
              <w:t>axial looseness</w:t>
            </w:r>
            <w:r>
              <w:rPr>
                <w:rFonts w:ascii="Arial" w:hAnsi="Arial" w:cs="Arial"/>
                <w:sz w:val="18"/>
                <w:szCs w:val="18"/>
              </w:rPr>
              <w:t>. It</w:t>
            </w:r>
            <w:r w:rsidRPr="005C78A0">
              <w:rPr>
                <w:rFonts w:ascii="Arial" w:hAnsi="Arial" w:cs="Arial"/>
                <w:sz w:val="18"/>
                <w:szCs w:val="18"/>
              </w:rPr>
              <w:t xml:space="preserve"> shall not exceed</w:t>
            </w:r>
            <w:r>
              <w:rPr>
                <w:rFonts w:ascii="Arial" w:hAnsi="Arial" w:cs="Arial"/>
                <w:sz w:val="18"/>
                <w:szCs w:val="18"/>
              </w:rPr>
              <w:t xml:space="preserve"> </w:t>
            </w:r>
            <w:r w:rsidRPr="005C78A0">
              <w:rPr>
                <w:rFonts w:ascii="Arial" w:hAnsi="Arial" w:cs="Arial"/>
                <w:sz w:val="18"/>
                <w:szCs w:val="18"/>
              </w:rPr>
              <w:t>0.020 inch (0.508 mm)</w:t>
            </w:r>
            <w:r>
              <w:rPr>
                <w:rFonts w:ascii="Arial" w:hAnsi="Arial" w:cs="Arial"/>
                <w:sz w:val="18"/>
                <w:szCs w:val="18"/>
              </w:rPr>
              <w:t>.</w:t>
            </w:r>
          </w:p>
        </w:tc>
        <w:tc>
          <w:tcPr>
            <w:tcW w:w="1620" w:type="dxa"/>
            <w:tcBorders>
              <w:top w:val="nil"/>
              <w:bottom w:val="nil"/>
            </w:tcBorders>
            <w:shd w:val="clear" w:color="auto" w:fill="auto"/>
          </w:tcPr>
          <w:p w:rsidR="000432FE" w:rsidRPr="007D2CD1" w:rsidRDefault="000432FE" w:rsidP="00C74CB0">
            <w:pPr>
              <w:jc w:val="center"/>
              <w:rPr>
                <w:rFonts w:ascii="Arial" w:hAnsi="Arial" w:cs="Arial"/>
                <w:sz w:val="18"/>
                <w:szCs w:val="18"/>
              </w:rPr>
            </w:pPr>
          </w:p>
        </w:tc>
        <w:tc>
          <w:tcPr>
            <w:tcW w:w="1440" w:type="dxa"/>
            <w:tcBorders>
              <w:top w:val="nil"/>
              <w:bottom w:val="nil"/>
            </w:tcBorders>
            <w:shd w:val="clear" w:color="auto" w:fill="auto"/>
          </w:tcPr>
          <w:p w:rsidR="000432FE" w:rsidRPr="007D2CD1" w:rsidRDefault="000432FE" w:rsidP="00C74CB0">
            <w:pPr>
              <w:rPr>
                <w:rFonts w:ascii="Arial" w:hAnsi="Arial" w:cs="Arial"/>
                <w:sz w:val="18"/>
                <w:szCs w:val="18"/>
              </w:rPr>
            </w:pPr>
          </w:p>
        </w:tc>
      </w:tr>
      <w:tr w:rsidR="000432FE" w:rsidRPr="007D2CD1" w:rsidTr="005C78A0">
        <w:trPr>
          <w:trHeight w:val="171"/>
        </w:trPr>
        <w:tc>
          <w:tcPr>
            <w:tcW w:w="7675" w:type="dxa"/>
            <w:tcBorders>
              <w:top w:val="nil"/>
              <w:bottom w:val="single" w:sz="4" w:space="0" w:color="auto"/>
            </w:tcBorders>
            <w:shd w:val="clear" w:color="auto" w:fill="auto"/>
          </w:tcPr>
          <w:p w:rsidR="000432FE" w:rsidRPr="007D2CD1" w:rsidRDefault="000432FE" w:rsidP="00C74CB0">
            <w:pPr>
              <w:rPr>
                <w:rFonts w:ascii="Arial" w:hAnsi="Arial" w:cs="Arial"/>
                <w:sz w:val="18"/>
                <w:szCs w:val="18"/>
              </w:rPr>
            </w:pPr>
          </w:p>
        </w:tc>
        <w:tc>
          <w:tcPr>
            <w:tcW w:w="1620" w:type="dxa"/>
            <w:tcBorders>
              <w:top w:val="nil"/>
              <w:bottom w:val="single" w:sz="4" w:space="0" w:color="auto"/>
            </w:tcBorders>
            <w:shd w:val="clear" w:color="auto" w:fill="auto"/>
          </w:tcPr>
          <w:p w:rsidR="000432FE" w:rsidRPr="007D2CD1" w:rsidRDefault="000432FE" w:rsidP="00C74CB0">
            <w:pPr>
              <w:jc w:val="center"/>
              <w:rPr>
                <w:rFonts w:ascii="Arial" w:hAnsi="Arial" w:cs="Arial"/>
                <w:sz w:val="18"/>
                <w:szCs w:val="18"/>
              </w:rPr>
            </w:pPr>
          </w:p>
        </w:tc>
        <w:tc>
          <w:tcPr>
            <w:tcW w:w="1440" w:type="dxa"/>
            <w:tcBorders>
              <w:top w:val="nil"/>
              <w:bottom w:val="single" w:sz="4" w:space="0" w:color="auto"/>
            </w:tcBorders>
            <w:shd w:val="clear" w:color="auto" w:fill="auto"/>
          </w:tcPr>
          <w:p w:rsidR="000432FE" w:rsidRPr="007D2CD1" w:rsidRDefault="000432FE" w:rsidP="00C74CB0">
            <w:pPr>
              <w:rPr>
                <w:rFonts w:ascii="Arial" w:hAnsi="Arial" w:cs="Arial"/>
                <w:sz w:val="18"/>
                <w:szCs w:val="18"/>
              </w:rPr>
            </w:pPr>
          </w:p>
        </w:tc>
      </w:tr>
      <w:tr w:rsidR="005C78A0" w:rsidRPr="007D2CD1" w:rsidTr="005C78A0">
        <w:tc>
          <w:tcPr>
            <w:tcW w:w="7675" w:type="dxa"/>
            <w:tcBorders>
              <w:top w:val="single" w:sz="4" w:space="0" w:color="auto"/>
              <w:bottom w:val="nil"/>
            </w:tcBorders>
            <w:shd w:val="clear" w:color="auto" w:fill="auto"/>
          </w:tcPr>
          <w:p w:rsidR="005C78A0" w:rsidRPr="007D2CD1" w:rsidRDefault="005C78A0" w:rsidP="005C78A0">
            <w:pPr>
              <w:numPr>
                <w:ilvl w:val="3"/>
                <w:numId w:val="1"/>
              </w:numPr>
              <w:rPr>
                <w:rFonts w:ascii="Arial" w:hAnsi="Arial" w:cs="Arial"/>
                <w:sz w:val="18"/>
                <w:szCs w:val="18"/>
              </w:rPr>
            </w:pPr>
            <w:r w:rsidRPr="005C78A0">
              <w:rPr>
                <w:rFonts w:ascii="Arial" w:hAnsi="Arial" w:cs="Arial"/>
                <w:sz w:val="18"/>
                <w:szCs w:val="18"/>
              </w:rPr>
              <w:t xml:space="preserve">Pitch link’s non-elastomeric bearing </w:t>
            </w:r>
            <w:r>
              <w:rPr>
                <w:rFonts w:ascii="Arial" w:hAnsi="Arial" w:cs="Arial"/>
                <w:sz w:val="18"/>
                <w:szCs w:val="18"/>
              </w:rPr>
              <w:t xml:space="preserve">for </w:t>
            </w:r>
            <w:r w:rsidRPr="005C78A0">
              <w:rPr>
                <w:rFonts w:ascii="Arial" w:hAnsi="Arial" w:cs="Arial"/>
                <w:sz w:val="18"/>
                <w:szCs w:val="18"/>
              </w:rPr>
              <w:t>looseness</w:t>
            </w:r>
            <w:r>
              <w:rPr>
                <w:rFonts w:ascii="Arial" w:hAnsi="Arial" w:cs="Arial"/>
                <w:sz w:val="18"/>
                <w:szCs w:val="18"/>
              </w:rPr>
              <w:t>.  It</w:t>
            </w:r>
            <w:r w:rsidRPr="005C78A0">
              <w:rPr>
                <w:rFonts w:ascii="Arial" w:hAnsi="Arial" w:cs="Arial"/>
                <w:sz w:val="18"/>
                <w:szCs w:val="18"/>
              </w:rPr>
              <w:t xml:space="preserve"> shall not exceed 0.007 inch (0.178 mm) radial or 0.015 inch</w:t>
            </w:r>
            <w:r>
              <w:rPr>
                <w:rFonts w:ascii="Arial" w:hAnsi="Arial" w:cs="Arial"/>
                <w:sz w:val="18"/>
                <w:szCs w:val="18"/>
              </w:rPr>
              <w:t xml:space="preserve"> </w:t>
            </w:r>
            <w:r w:rsidRPr="005C78A0">
              <w:rPr>
                <w:rFonts w:ascii="Arial" w:hAnsi="Arial" w:cs="Arial"/>
                <w:sz w:val="18"/>
                <w:szCs w:val="18"/>
              </w:rPr>
              <w:t>(0.381 mm) axial</w:t>
            </w:r>
            <w:r w:rsidR="005D73E0">
              <w:rPr>
                <w:rFonts w:ascii="Arial" w:hAnsi="Arial" w:cs="Arial"/>
                <w:sz w:val="18"/>
                <w:szCs w:val="18"/>
              </w:rPr>
              <w:t>.</w:t>
            </w:r>
          </w:p>
        </w:tc>
        <w:tc>
          <w:tcPr>
            <w:tcW w:w="1620" w:type="dxa"/>
            <w:tcBorders>
              <w:top w:val="single" w:sz="4" w:space="0" w:color="auto"/>
              <w:bottom w:val="nil"/>
            </w:tcBorders>
            <w:shd w:val="clear" w:color="auto" w:fill="auto"/>
          </w:tcPr>
          <w:p w:rsidR="005C78A0" w:rsidRPr="007D2CD1" w:rsidRDefault="005C78A0" w:rsidP="00C74CB0">
            <w:pPr>
              <w:jc w:val="center"/>
              <w:rPr>
                <w:rFonts w:ascii="Arial" w:hAnsi="Arial" w:cs="Arial"/>
                <w:sz w:val="18"/>
                <w:szCs w:val="18"/>
              </w:rPr>
            </w:pPr>
          </w:p>
        </w:tc>
        <w:tc>
          <w:tcPr>
            <w:tcW w:w="1440" w:type="dxa"/>
            <w:tcBorders>
              <w:top w:val="single" w:sz="4" w:space="0" w:color="auto"/>
              <w:bottom w:val="nil"/>
            </w:tcBorders>
            <w:shd w:val="clear" w:color="auto" w:fill="auto"/>
          </w:tcPr>
          <w:p w:rsidR="005C78A0" w:rsidRPr="007D2CD1" w:rsidRDefault="005C78A0" w:rsidP="00C74CB0">
            <w:pPr>
              <w:rPr>
                <w:rFonts w:ascii="Arial" w:hAnsi="Arial" w:cs="Arial"/>
                <w:sz w:val="18"/>
                <w:szCs w:val="18"/>
              </w:rPr>
            </w:pPr>
          </w:p>
        </w:tc>
      </w:tr>
      <w:tr w:rsidR="005C78A0" w:rsidRPr="007D2CD1" w:rsidTr="005C78A0">
        <w:trPr>
          <w:trHeight w:val="171"/>
        </w:trPr>
        <w:tc>
          <w:tcPr>
            <w:tcW w:w="7675" w:type="dxa"/>
            <w:tcBorders>
              <w:top w:val="nil"/>
              <w:bottom w:val="double" w:sz="4" w:space="0" w:color="auto"/>
            </w:tcBorders>
            <w:shd w:val="clear" w:color="auto" w:fill="auto"/>
          </w:tcPr>
          <w:p w:rsidR="005C78A0" w:rsidRPr="007D2CD1" w:rsidRDefault="005C78A0" w:rsidP="00C74CB0">
            <w:pPr>
              <w:rPr>
                <w:rFonts w:ascii="Arial" w:hAnsi="Arial" w:cs="Arial"/>
                <w:sz w:val="18"/>
                <w:szCs w:val="18"/>
              </w:rPr>
            </w:pPr>
          </w:p>
        </w:tc>
        <w:tc>
          <w:tcPr>
            <w:tcW w:w="1620" w:type="dxa"/>
            <w:tcBorders>
              <w:top w:val="nil"/>
              <w:bottom w:val="double" w:sz="4" w:space="0" w:color="auto"/>
            </w:tcBorders>
            <w:shd w:val="clear" w:color="auto" w:fill="auto"/>
          </w:tcPr>
          <w:p w:rsidR="005C78A0" w:rsidRPr="007D2CD1" w:rsidRDefault="005C78A0" w:rsidP="00C74CB0">
            <w:pPr>
              <w:jc w:val="center"/>
              <w:rPr>
                <w:rFonts w:ascii="Arial" w:hAnsi="Arial" w:cs="Arial"/>
                <w:sz w:val="18"/>
                <w:szCs w:val="18"/>
              </w:rPr>
            </w:pPr>
          </w:p>
        </w:tc>
        <w:tc>
          <w:tcPr>
            <w:tcW w:w="1440" w:type="dxa"/>
            <w:tcBorders>
              <w:top w:val="nil"/>
              <w:bottom w:val="double" w:sz="4" w:space="0" w:color="auto"/>
            </w:tcBorders>
            <w:shd w:val="clear" w:color="auto" w:fill="auto"/>
          </w:tcPr>
          <w:p w:rsidR="005C78A0" w:rsidRPr="007D2CD1" w:rsidRDefault="005C78A0" w:rsidP="00C74CB0">
            <w:pPr>
              <w:rPr>
                <w:rFonts w:ascii="Arial" w:hAnsi="Arial" w:cs="Arial"/>
                <w:sz w:val="18"/>
                <w:szCs w:val="18"/>
              </w:rPr>
            </w:pPr>
          </w:p>
        </w:tc>
      </w:tr>
    </w:tbl>
    <w:p w:rsidR="0018212E" w:rsidRDefault="0018212E">
      <w:r>
        <w:br w:type="page"/>
      </w:r>
    </w:p>
    <w:p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1E2F49">
        <w:rPr>
          <w:rFonts w:ascii="Arial" w:hAnsi="Arial" w:cs="Arial"/>
          <w:sz w:val="20"/>
          <w:szCs w:val="20"/>
        </w:rPr>
        <w:t>1</w:t>
      </w:r>
      <w:r w:rsidR="001F1608">
        <w:rPr>
          <w:rFonts w:ascii="Arial" w:hAnsi="Arial" w:cs="Arial"/>
          <w:sz w:val="20"/>
          <w:szCs w:val="20"/>
        </w:rPr>
        <w:t>0</w:t>
      </w:r>
      <w:r w:rsidR="005C78A0">
        <w:rPr>
          <w:rFonts w:ascii="Arial" w:hAnsi="Arial" w:cs="Arial"/>
          <w:sz w:val="20"/>
          <w:szCs w:val="20"/>
        </w:rPr>
        <w:t>3</w:t>
      </w:r>
      <w:r w:rsidR="00F806E4">
        <w:rPr>
          <w:rFonts w:ascii="Arial" w:hAnsi="Arial" w:cs="Arial"/>
          <w:sz w:val="20"/>
          <w:szCs w:val="20"/>
        </w:rPr>
        <w:t xml:space="preserve"> – </w:t>
      </w:r>
      <w:r w:rsidR="00A620EC">
        <w:rPr>
          <w:rFonts w:ascii="Arial" w:hAnsi="Arial" w:cs="Arial"/>
          <w:sz w:val="20"/>
          <w:szCs w:val="20"/>
        </w:rPr>
        <w:t>1</w:t>
      </w:r>
      <w:r w:rsidR="0059145C">
        <w:rPr>
          <w:rFonts w:ascii="Arial" w:hAnsi="Arial" w:cs="Arial"/>
          <w:sz w:val="20"/>
          <w:szCs w:val="20"/>
        </w:rPr>
        <w:t>0</w:t>
      </w:r>
      <w:r w:rsidR="001A7A41" w:rsidRPr="001A7A41">
        <w:rPr>
          <w:rFonts w:ascii="Arial" w:hAnsi="Arial" w:cs="Arial"/>
          <w:sz w:val="20"/>
          <w:szCs w:val="20"/>
        </w:rPr>
        <w:t xml:space="preserve">0 Hour </w:t>
      </w:r>
      <w:r w:rsidR="00B7541E">
        <w:rPr>
          <w:rFonts w:ascii="Arial" w:hAnsi="Arial" w:cs="Arial"/>
          <w:sz w:val="20"/>
          <w:szCs w:val="20"/>
        </w:rPr>
        <w:t xml:space="preserve">/ 120 Day </w:t>
      </w:r>
      <w:r w:rsidR="005C78A0">
        <w:rPr>
          <w:rFonts w:ascii="Arial" w:hAnsi="Arial" w:cs="Arial"/>
          <w:sz w:val="20"/>
          <w:szCs w:val="20"/>
        </w:rPr>
        <w:t>Main Rotor</w:t>
      </w:r>
      <w:r w:rsidR="001A7A41" w:rsidRPr="001A7A41">
        <w:rPr>
          <w:rFonts w:ascii="Arial" w:hAnsi="Arial" w:cs="Arial"/>
          <w:sz w:val="20"/>
          <w:szCs w:val="20"/>
        </w:rPr>
        <w:t xml:space="preserve">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CF7" w:rsidRDefault="00C22CF7">
      <w:r>
        <w:separator/>
      </w:r>
    </w:p>
  </w:endnote>
  <w:endnote w:type="continuationSeparator" w:id="0">
    <w:p w:rsidR="00C22CF7" w:rsidRDefault="00C22C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CF7" w:rsidRDefault="00C22CF7">
      <w:r>
        <w:separator/>
      </w:r>
    </w:p>
  </w:footnote>
  <w:footnote w:type="continuationSeparator" w:id="0">
    <w:p w:rsidR="00C22CF7" w:rsidRDefault="00C22C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F71595"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5D73E0">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FF3D68">
          <w:pPr>
            <w:pStyle w:val="Heading2"/>
            <w:tabs>
              <w:tab w:val="right" w:pos="2340"/>
              <w:tab w:val="left" w:pos="2610"/>
              <w:tab w:val="left" w:pos="2790"/>
            </w:tabs>
            <w:rPr>
              <w:sz w:val="22"/>
            </w:rPr>
          </w:pPr>
          <w:r>
            <w:rPr>
              <w:sz w:val="22"/>
            </w:rPr>
            <w:t>A</w:t>
          </w:r>
          <w:r w:rsidRPr="00C16178">
            <w:rPr>
              <w:sz w:val="22"/>
            </w:rPr>
            <w:t xml:space="preserve"> </w:t>
          </w:r>
          <w:r w:rsidR="005240C4">
            <w:rPr>
              <w:sz w:val="22"/>
            </w:rPr>
            <w:t>01</w:t>
          </w:r>
          <w:r w:rsidR="001E2F49">
            <w:rPr>
              <w:sz w:val="22"/>
            </w:rPr>
            <w:t>0</w:t>
          </w:r>
          <w:r w:rsidR="00FF3D68">
            <w:rPr>
              <w:sz w:val="22"/>
            </w:rPr>
            <w:t>3</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E746B8" w:rsidP="00FF3D68">
          <w:pPr>
            <w:pStyle w:val="Heading2"/>
            <w:tabs>
              <w:tab w:val="right" w:pos="2340"/>
              <w:tab w:val="left" w:pos="2610"/>
              <w:tab w:val="left" w:pos="2790"/>
            </w:tabs>
            <w:rPr>
              <w:sz w:val="22"/>
              <w:szCs w:val="22"/>
            </w:rPr>
          </w:pPr>
          <w:r>
            <w:rPr>
              <w:sz w:val="22"/>
              <w:szCs w:val="22"/>
            </w:rPr>
            <w:t>1</w:t>
          </w:r>
          <w:r w:rsidR="00350673">
            <w:rPr>
              <w:sz w:val="22"/>
              <w:szCs w:val="22"/>
            </w:rPr>
            <w:t>0</w:t>
          </w:r>
          <w:r w:rsidR="004371B5" w:rsidRPr="004371B5">
            <w:rPr>
              <w:sz w:val="22"/>
              <w:szCs w:val="22"/>
            </w:rPr>
            <w:t>0 HOUR</w:t>
          </w:r>
          <w:r w:rsidR="00B7541E">
            <w:rPr>
              <w:sz w:val="22"/>
              <w:szCs w:val="22"/>
            </w:rPr>
            <w:t xml:space="preserve"> / 120 DAY</w:t>
          </w:r>
          <w:r>
            <w:rPr>
              <w:sz w:val="22"/>
              <w:szCs w:val="22"/>
            </w:rPr>
            <w:t xml:space="preserve"> </w:t>
          </w:r>
          <w:r w:rsidR="00FF3D68">
            <w:rPr>
              <w:sz w:val="22"/>
              <w:szCs w:val="22"/>
            </w:rPr>
            <w:t>MAIN ROTOR</w:t>
          </w:r>
          <w:r w:rsidR="004371B5" w:rsidRPr="004371B5">
            <w:rPr>
              <w:sz w:val="22"/>
              <w:szCs w:val="22"/>
            </w:rPr>
            <w:t xml:space="preserve">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6EEA4C8D"/>
    <w:multiLevelType w:val="multilevel"/>
    <w:tmpl w:val="457ADA1C"/>
    <w:lvl w:ilvl="0">
      <w:start w:val="100"/>
      <w:numFmt w:val="decimal"/>
      <w:lvlText w:val="A 0%1 RT"/>
      <w:lvlJc w:val="left"/>
      <w:pPr>
        <w:tabs>
          <w:tab w:val="num" w:pos="540"/>
        </w:tabs>
        <w:ind w:left="540" w:hanging="540"/>
      </w:pPr>
      <w:rPr>
        <w:rFonts w:hint="default"/>
      </w:rPr>
    </w:lvl>
    <w:lvl w:ilvl="1">
      <w:start w:val="1"/>
      <w:numFmt w:val="decimal"/>
      <w:lvlText w:val="A 01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6802"/>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32FE"/>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E2F49"/>
    <w:rsid w:val="001F1608"/>
    <w:rsid w:val="00212978"/>
    <w:rsid w:val="00250393"/>
    <w:rsid w:val="00255FE2"/>
    <w:rsid w:val="00256CB9"/>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0DBC"/>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E2046"/>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C78A0"/>
    <w:rsid w:val="005D3C7C"/>
    <w:rsid w:val="005D73E0"/>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40626"/>
    <w:rsid w:val="00764E4A"/>
    <w:rsid w:val="00765BFD"/>
    <w:rsid w:val="00767454"/>
    <w:rsid w:val="00795DC4"/>
    <w:rsid w:val="007A552D"/>
    <w:rsid w:val="007A74DB"/>
    <w:rsid w:val="007B48ED"/>
    <w:rsid w:val="007B4DB0"/>
    <w:rsid w:val="007D1D54"/>
    <w:rsid w:val="007D2A86"/>
    <w:rsid w:val="007D2CD1"/>
    <w:rsid w:val="007D4DA4"/>
    <w:rsid w:val="007E2BFF"/>
    <w:rsid w:val="007F004C"/>
    <w:rsid w:val="007F3096"/>
    <w:rsid w:val="00803FAE"/>
    <w:rsid w:val="008102FA"/>
    <w:rsid w:val="00825619"/>
    <w:rsid w:val="00827246"/>
    <w:rsid w:val="00847889"/>
    <w:rsid w:val="00853F32"/>
    <w:rsid w:val="008572E8"/>
    <w:rsid w:val="00864DD7"/>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0EC"/>
    <w:rsid w:val="00A62A47"/>
    <w:rsid w:val="00A63590"/>
    <w:rsid w:val="00A63CD7"/>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7541E"/>
    <w:rsid w:val="00B8062B"/>
    <w:rsid w:val="00B9202B"/>
    <w:rsid w:val="00B94F72"/>
    <w:rsid w:val="00B95F80"/>
    <w:rsid w:val="00BA3285"/>
    <w:rsid w:val="00BA6CF3"/>
    <w:rsid w:val="00BB6B7C"/>
    <w:rsid w:val="00BC4F39"/>
    <w:rsid w:val="00BD1F23"/>
    <w:rsid w:val="00BD27D6"/>
    <w:rsid w:val="00BD397A"/>
    <w:rsid w:val="00BE272C"/>
    <w:rsid w:val="00BE4E77"/>
    <w:rsid w:val="00BE6F9F"/>
    <w:rsid w:val="00BF5F09"/>
    <w:rsid w:val="00C07B59"/>
    <w:rsid w:val="00C1227E"/>
    <w:rsid w:val="00C13768"/>
    <w:rsid w:val="00C15E5C"/>
    <w:rsid w:val="00C16178"/>
    <w:rsid w:val="00C20720"/>
    <w:rsid w:val="00C21945"/>
    <w:rsid w:val="00C22CF7"/>
    <w:rsid w:val="00C23E67"/>
    <w:rsid w:val="00C243E2"/>
    <w:rsid w:val="00C328AB"/>
    <w:rsid w:val="00C344EC"/>
    <w:rsid w:val="00C44824"/>
    <w:rsid w:val="00C71FCC"/>
    <w:rsid w:val="00C74705"/>
    <w:rsid w:val="00C87168"/>
    <w:rsid w:val="00C8757C"/>
    <w:rsid w:val="00C9409F"/>
    <w:rsid w:val="00CA3875"/>
    <w:rsid w:val="00CC51E6"/>
    <w:rsid w:val="00CD7146"/>
    <w:rsid w:val="00CE1661"/>
    <w:rsid w:val="00D00C80"/>
    <w:rsid w:val="00D066A8"/>
    <w:rsid w:val="00D10D31"/>
    <w:rsid w:val="00D14093"/>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E62F9"/>
    <w:rsid w:val="00DF3397"/>
    <w:rsid w:val="00DF5062"/>
    <w:rsid w:val="00E0186D"/>
    <w:rsid w:val="00E044F6"/>
    <w:rsid w:val="00E16839"/>
    <w:rsid w:val="00E2433D"/>
    <w:rsid w:val="00E2593B"/>
    <w:rsid w:val="00E31EFB"/>
    <w:rsid w:val="00E35325"/>
    <w:rsid w:val="00E61C73"/>
    <w:rsid w:val="00E646FE"/>
    <w:rsid w:val="00E72E0C"/>
    <w:rsid w:val="00E732C8"/>
    <w:rsid w:val="00E746B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3A4D"/>
    <w:rsid w:val="00F3066F"/>
    <w:rsid w:val="00F3168C"/>
    <w:rsid w:val="00F373A8"/>
    <w:rsid w:val="00F40D88"/>
    <w:rsid w:val="00F701F1"/>
    <w:rsid w:val="00F71595"/>
    <w:rsid w:val="00F806E4"/>
    <w:rsid w:val="00F86AB0"/>
    <w:rsid w:val="00F91154"/>
    <w:rsid w:val="00F93C8C"/>
    <w:rsid w:val="00FB0CC9"/>
    <w:rsid w:val="00FB73FE"/>
    <w:rsid w:val="00FC566C"/>
    <w:rsid w:val="00FD4D2E"/>
    <w:rsid w:val="00FD69F4"/>
    <w:rsid w:val="00FD6B34"/>
    <w:rsid w:val="00FE49CF"/>
    <w:rsid w:val="00FF3D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3</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5</cp:revision>
  <cp:lastPrinted>2014-03-20T22:38:00Z</cp:lastPrinted>
  <dcterms:created xsi:type="dcterms:W3CDTF">2015-12-18T20:11:00Z</dcterms:created>
  <dcterms:modified xsi:type="dcterms:W3CDTF">2016-01-05T23:20:00Z</dcterms:modified>
  <cp:category>AAIP</cp:category>
</cp:coreProperties>
</file>