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002E" w:rsidRPr="00EE7CB7" w:rsidRDefault="00A3002E" w:rsidP="00A97537">
      <w:pPr>
        <w:tabs>
          <w:tab w:val="left" w:pos="2880"/>
        </w:tabs>
        <w:spacing w:after="120"/>
      </w:pPr>
      <w:bookmarkStart w:id="0" w:name="_GoBack"/>
      <w:bookmarkEnd w:id="0"/>
      <w:r w:rsidRPr="00EE7CB7">
        <w:rPr>
          <w:noProof/>
          <w:sz w:val="40"/>
        </w:rPr>
        <w:drawing>
          <wp:inline distT="0" distB="0" distL="0" distR="0" wp14:anchorId="49495EB5" wp14:editId="1EC31C00">
            <wp:extent cx="1014984" cy="1024128"/>
            <wp:effectExtent l="0" t="0" r="0" b="5080"/>
            <wp:docPr id="6" name="Picture 6" descr="Federal Aviation Administr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AA Logo.jpg"/>
                    <pic:cNvPicPr/>
                  </pic:nvPicPr>
                  <pic:blipFill>
                    <a:blip r:embed="rId7" cstate="print">
                      <a:grayscl/>
                      <a:extLst>
                        <a:ext uri="{28A0092B-C50C-407E-A947-70E740481C1C}">
                          <a14:useLocalDpi xmlns:a14="http://schemas.microsoft.com/office/drawing/2010/main" val="0"/>
                        </a:ext>
                      </a:extLst>
                    </a:blip>
                    <a:stretch>
                      <a:fillRect/>
                    </a:stretch>
                  </pic:blipFill>
                  <pic:spPr>
                    <a:xfrm>
                      <a:off x="0" y="0"/>
                      <a:ext cx="1014984" cy="1024128"/>
                    </a:xfrm>
                    <a:prstGeom prst="rect">
                      <a:avLst/>
                    </a:prstGeom>
                  </pic:spPr>
                </pic:pic>
              </a:graphicData>
            </a:graphic>
          </wp:inline>
        </w:drawing>
      </w:r>
      <w:r w:rsidRPr="00EE7CB7">
        <w:rPr>
          <w:noProof/>
          <w:sz w:val="40"/>
        </w:rPr>
        <mc:AlternateContent>
          <mc:Choice Requires="wps">
            <w:drawing>
              <wp:inline distT="0" distB="0" distL="0" distR="0" wp14:anchorId="3E15E219" wp14:editId="688FB877">
                <wp:extent cx="3014133" cy="787400"/>
                <wp:effectExtent l="0" t="0" r="0" b="0"/>
                <wp:docPr id="2" name="Text Box 2" descr="U.S. Department of Transportation&#10;Federal Aviation Administration&#10;Washington, DC&#10;" title="MMEL Masthea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4133" cy="787400"/>
                        </a:xfrm>
                        <a:prstGeom prst="rect">
                          <a:avLst/>
                        </a:prstGeom>
                        <a:solidFill>
                          <a:srgbClr val="FFFFFF"/>
                        </a:solidFill>
                        <a:ln w="9525">
                          <a:noFill/>
                          <a:miter lim="800000"/>
                          <a:headEnd/>
                          <a:tailEnd/>
                        </a:ln>
                      </wps:spPr>
                      <wps:txbx>
                        <w:txbxContent>
                          <w:p w:rsidR="00A3002E" w:rsidRPr="004502CC" w:rsidRDefault="00A3002E" w:rsidP="00A3002E">
                            <w:pPr>
                              <w:ind w:left="720"/>
                              <w:rPr>
                                <w:b/>
                                <w:sz w:val="28"/>
                              </w:rPr>
                            </w:pPr>
                            <w:r w:rsidRPr="004502CC">
                              <w:rPr>
                                <w:b/>
                                <w:sz w:val="44"/>
                              </w:rPr>
                              <w:t>Federal Aviation Administration</w:t>
                            </w:r>
                          </w:p>
                        </w:txbxContent>
                      </wps:txbx>
                      <wps:bodyPr rot="0" vert="horz" wrap="square" lIns="91440" tIns="45720" rIns="91440" bIns="45720" anchor="t" anchorCtr="0">
                        <a:noAutofit/>
                      </wps:bodyPr>
                    </wps:wsp>
                  </a:graphicData>
                </a:graphic>
              </wp:inline>
            </w:drawing>
          </mc:Choice>
          <mc:Fallback>
            <w:pict>
              <v:shapetype w14:anchorId="3E15E219" id="_x0000_t202" coordsize="21600,21600" o:spt="202" path="m,l,21600r21600,l21600,xe">
                <v:stroke joinstyle="miter"/>
                <v:path gradientshapeok="t" o:connecttype="rect"/>
              </v:shapetype>
              <v:shape id="Text Box 2" o:spid="_x0000_s1026" type="#_x0000_t202" alt="Title: MMEL Masthead - Description: U.S. Department of Transportation&#10;Federal Aviation Administration&#10;Washington, DC&#10;" style="width:237.35pt;height:6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" stroked="f">
                <v:textbox>
                  <w:txbxContent>
                    <w:p w:rsidR="00A3002E" w:rsidRPr="004502CC" w:rsidRDefault="00A3002E" w:rsidP="00A3002E">
                      <w:pPr>
                        <w:ind w:left="720"/>
                        <w:rPr>
                          <w:b/>
                          <w:sz w:val="28"/>
                        </w:rPr>
                      </w:pPr>
                      <w:r w:rsidRPr="004502CC">
                        <w:rPr>
                          <w:b/>
                          <w:sz w:val="44"/>
                        </w:rPr>
                        <w:t>Federal Aviation Administration</w:t>
                      </w:r>
                    </w:p>
                  </w:txbxContent>
                </v:textbox>
                <w10:anchorlock/>
              </v:shape>
            </w:pict>
          </mc:Fallback>
        </mc:AlternateContent>
      </w:r>
    </w:p>
    <w:p w:rsidR="00A3002E" w:rsidRPr="00EE7CB7" w:rsidRDefault="00A3002E" w:rsidP="00A3002E">
      <w:pPr>
        <w:pBdr>
          <w:top w:val="double" w:sz="4" w:space="3" w:color="auto"/>
          <w:bottom w:val="double" w:sz="4" w:space="3" w:color="auto"/>
        </w:pBdr>
        <w:spacing w:after="240"/>
        <w:jc w:val="center"/>
        <w:rPr>
          <w:b/>
          <w:sz w:val="48"/>
        </w:rPr>
      </w:pPr>
      <w:r w:rsidRPr="00EE7CB7">
        <w:rPr>
          <w:b/>
          <w:sz w:val="48"/>
        </w:rPr>
        <w:t xml:space="preserve">MMEL Policy Letter </w:t>
      </w:r>
      <w:r w:rsidR="008D2586" w:rsidRPr="00EE7CB7">
        <w:rPr>
          <w:b/>
          <w:sz w:val="48"/>
        </w:rPr>
        <w:t>76</w:t>
      </w:r>
      <w:r w:rsidRPr="00EE7CB7">
        <w:rPr>
          <w:b/>
          <w:sz w:val="48"/>
        </w:rPr>
        <w:t xml:space="preserve">, Revision </w:t>
      </w:r>
      <w:r w:rsidR="008D2586" w:rsidRPr="00EE7CB7">
        <w:rPr>
          <w:b/>
          <w:sz w:val="48"/>
        </w:rPr>
        <w:t>7</w:t>
      </w:r>
    </w:p>
    <w:p w:rsidR="00BC30AF" w:rsidRPr="00EE7CB7" w:rsidRDefault="00A3002E" w:rsidP="00A3002E">
      <w:pPr>
        <w:tabs>
          <w:tab w:val="left" w:pos="2700"/>
        </w:tabs>
        <w:spacing w:after="120"/>
      </w:pPr>
      <w:r w:rsidRPr="00EE7CB7">
        <w:t>Date:</w:t>
      </w:r>
      <w:r w:rsidRPr="00EE7CB7">
        <w:tab/>
      </w:r>
      <w:r w:rsidR="00F44AD2">
        <w:t>12/04/2017</w:t>
      </w:r>
    </w:p>
    <w:p w:rsidR="00A3002E" w:rsidRPr="00EE7CB7" w:rsidRDefault="00A3002E" w:rsidP="00A3002E">
      <w:pPr>
        <w:tabs>
          <w:tab w:val="left" w:pos="2700"/>
        </w:tabs>
        <w:spacing w:after="120"/>
        <w:ind w:left="2700" w:hanging="2700"/>
      </w:pPr>
      <w:r w:rsidRPr="00EE7CB7">
        <w:t>To:</w:t>
      </w:r>
      <w:r w:rsidRPr="00EE7CB7">
        <w:tab/>
      </w:r>
      <w:r w:rsidR="00C23E8A">
        <w:t>Manager, Aircraft Evaluation Division (AFS-100)</w:t>
      </w:r>
      <w:r w:rsidRPr="00EE7CB7">
        <w:br/>
        <w:t>All Aircraft Evaluation Group Managers</w:t>
      </w:r>
    </w:p>
    <w:p w:rsidR="00A3002E" w:rsidRPr="00EE7CB7" w:rsidRDefault="00A3002E" w:rsidP="00A3002E">
      <w:pPr>
        <w:tabs>
          <w:tab w:val="left" w:pos="2700"/>
        </w:tabs>
        <w:spacing w:after="120"/>
      </w:pPr>
      <w:r w:rsidRPr="00EE7CB7">
        <w:t>From:</w:t>
      </w:r>
      <w:r w:rsidRPr="00EE7CB7">
        <w:tab/>
        <w:t xml:space="preserve">Manager, Air Transportation Division </w:t>
      </w:r>
      <w:r w:rsidR="00805DAE" w:rsidRPr="00EE7CB7">
        <w:t>(</w:t>
      </w:r>
      <w:r w:rsidRPr="00EE7CB7">
        <w:t>AFS-200</w:t>
      </w:r>
      <w:r w:rsidR="00805DAE" w:rsidRPr="00EE7CB7">
        <w:t>)</w:t>
      </w:r>
    </w:p>
    <w:p w:rsidR="00A3002E" w:rsidRPr="00EE7CB7" w:rsidRDefault="005A5034" w:rsidP="00B67E68">
      <w:pPr>
        <w:pBdr>
          <w:bottom w:val="single" w:sz="12" w:space="1" w:color="auto"/>
        </w:pBdr>
        <w:tabs>
          <w:tab w:val="left" w:pos="2700"/>
        </w:tabs>
        <w:spacing w:after="240"/>
      </w:pPr>
      <w:r w:rsidRPr="00EE7CB7">
        <w:t>Reply t</w:t>
      </w:r>
      <w:r w:rsidR="00A3002E" w:rsidRPr="00EE7CB7">
        <w:t xml:space="preserve">o Attn </w:t>
      </w:r>
      <w:r w:rsidRPr="00EE7CB7">
        <w:t>o</w:t>
      </w:r>
      <w:r w:rsidR="00A3002E" w:rsidRPr="00EE7CB7">
        <w:t>f:</w:t>
      </w:r>
      <w:r w:rsidR="00A3002E" w:rsidRPr="00EE7CB7">
        <w:tab/>
        <w:t xml:space="preserve">Manager, </w:t>
      </w:r>
      <w:r w:rsidR="000D4394">
        <w:t>New Program Implementation Branch</w:t>
      </w:r>
      <w:r w:rsidR="00A3002E" w:rsidRPr="00EE7CB7">
        <w:t xml:space="preserve"> </w:t>
      </w:r>
      <w:r w:rsidR="00805DAE" w:rsidRPr="00EE7CB7">
        <w:t>(</w:t>
      </w:r>
      <w:r w:rsidR="000D4394">
        <w:t>AFS-24</w:t>
      </w:r>
      <w:r w:rsidR="00A3002E" w:rsidRPr="00EE7CB7">
        <w:t>0</w:t>
      </w:r>
      <w:r w:rsidR="00805DAE" w:rsidRPr="00EE7CB7">
        <w:t>)</w:t>
      </w:r>
    </w:p>
    <w:p w:rsidR="002B66FF" w:rsidRPr="00EE7CB7" w:rsidRDefault="001C35F3" w:rsidP="00910975">
      <w:pPr>
        <w:tabs>
          <w:tab w:val="left" w:pos="2700"/>
        </w:tabs>
        <w:spacing w:after="120"/>
        <w:ind w:left="2700" w:hanging="2700"/>
        <w:rPr>
          <w:b/>
          <w:sz w:val="28"/>
        </w:rPr>
      </w:pPr>
      <w:r w:rsidRPr="00EE7CB7">
        <w:rPr>
          <w:b/>
          <w:sz w:val="28"/>
        </w:rPr>
        <w:t>SUBJECT</w:t>
      </w:r>
      <w:r w:rsidR="002B66FF" w:rsidRPr="00EE7CB7">
        <w:rPr>
          <w:b/>
          <w:sz w:val="28"/>
        </w:rPr>
        <w:t>:</w:t>
      </w:r>
      <w:r w:rsidR="002B66FF" w:rsidRPr="00EE7CB7">
        <w:rPr>
          <w:b/>
          <w:sz w:val="28"/>
        </w:rPr>
        <w:tab/>
      </w:r>
      <w:r w:rsidR="00910975" w:rsidRPr="00EE7CB7">
        <w:rPr>
          <w:b/>
          <w:sz w:val="28"/>
        </w:rPr>
        <w:t>ATC Transponders and Automatic Altitude Reporting Systems</w:t>
      </w:r>
    </w:p>
    <w:p w:rsidR="002B66FF" w:rsidRPr="00EE7CB7" w:rsidRDefault="002B66FF" w:rsidP="00B67E68">
      <w:pPr>
        <w:tabs>
          <w:tab w:val="left" w:pos="2700"/>
        </w:tabs>
        <w:spacing w:after="120"/>
      </w:pPr>
      <w:r w:rsidRPr="00EE7CB7">
        <w:t>MMEL CODE:</w:t>
      </w:r>
      <w:r w:rsidRPr="00EE7CB7">
        <w:tab/>
      </w:r>
      <w:r w:rsidR="00910975" w:rsidRPr="00EE7CB7">
        <w:t>34</w:t>
      </w:r>
      <w:r w:rsidRPr="00EE7CB7">
        <w:t xml:space="preserve"> (</w:t>
      </w:r>
      <w:r w:rsidR="00910975" w:rsidRPr="00EE7CB7">
        <w:t>NAVIGATION</w:t>
      </w:r>
      <w:r w:rsidRPr="00EE7CB7">
        <w:t>)</w:t>
      </w:r>
    </w:p>
    <w:p w:rsidR="002B66FF" w:rsidRPr="00EE7CB7" w:rsidRDefault="002B66FF" w:rsidP="00760EFF">
      <w:pPr>
        <w:tabs>
          <w:tab w:val="left" w:pos="2700"/>
        </w:tabs>
        <w:spacing w:after="240"/>
        <w:ind w:left="2700" w:hanging="2700"/>
      </w:pPr>
      <w:r w:rsidRPr="00EE7CB7">
        <w:t>REFERENCE:</w:t>
      </w:r>
      <w:r w:rsidRPr="00EE7CB7">
        <w:tab/>
      </w:r>
      <w:r w:rsidR="00073824" w:rsidRPr="00EE7CB7">
        <w:t>PL-</w:t>
      </w:r>
      <w:r w:rsidR="00854C0E" w:rsidRPr="00EE7CB7">
        <w:t>76</w:t>
      </w:r>
      <w:r w:rsidR="00073824" w:rsidRPr="00EE7CB7">
        <w:t>,</w:t>
      </w:r>
      <w:r w:rsidR="00854C0E" w:rsidRPr="00EE7CB7">
        <w:t xml:space="preserve"> Revision 6</w:t>
      </w:r>
      <w:r w:rsidR="00073824" w:rsidRPr="00EE7CB7">
        <w:t xml:space="preserve">, dated </w:t>
      </w:r>
      <w:r w:rsidR="00854C0E" w:rsidRPr="00EE7CB7">
        <w:t>July 30, 2013</w:t>
      </w:r>
      <w:r w:rsidR="00073824" w:rsidRPr="00EE7CB7">
        <w:br/>
        <w:t>PL-</w:t>
      </w:r>
      <w:r w:rsidR="00854C0E" w:rsidRPr="00EE7CB7">
        <w:t>76</w:t>
      </w:r>
      <w:r w:rsidR="00073824" w:rsidRPr="00EE7CB7">
        <w:t xml:space="preserve">, Revision </w:t>
      </w:r>
      <w:r w:rsidR="00854C0E" w:rsidRPr="00EE7CB7">
        <w:t>5</w:t>
      </w:r>
      <w:r w:rsidR="00073824" w:rsidRPr="00EE7CB7">
        <w:t xml:space="preserve">, dated </w:t>
      </w:r>
      <w:r w:rsidR="00854C0E" w:rsidRPr="00EE7CB7">
        <w:t>March 24</w:t>
      </w:r>
      <w:r w:rsidR="00073824" w:rsidRPr="00EE7CB7">
        <w:t>, 2008</w:t>
      </w:r>
      <w:r w:rsidR="00073824" w:rsidRPr="00EE7CB7">
        <w:br/>
      </w:r>
      <w:r w:rsidR="00854C0E" w:rsidRPr="00EE7CB7">
        <w:t>PL-76</w:t>
      </w:r>
      <w:r w:rsidR="00073824" w:rsidRPr="00EE7CB7">
        <w:t>,</w:t>
      </w:r>
      <w:r w:rsidR="00854C0E" w:rsidRPr="00EE7CB7">
        <w:t xml:space="preserve"> Revision 4</w:t>
      </w:r>
      <w:r w:rsidR="00073824" w:rsidRPr="00EE7CB7">
        <w:t xml:space="preserve">, dated </w:t>
      </w:r>
      <w:r w:rsidR="00854C0E" w:rsidRPr="00EE7CB7">
        <w:t>May 26, 2005</w:t>
      </w:r>
      <w:r w:rsidR="00073824" w:rsidRPr="00EE7CB7">
        <w:br/>
      </w:r>
      <w:r w:rsidR="00760EFF" w:rsidRPr="00EE7CB7">
        <w:t>PL-</w:t>
      </w:r>
      <w:r w:rsidR="00854C0E" w:rsidRPr="00EE7CB7">
        <w:t>76</w:t>
      </w:r>
      <w:r w:rsidR="00760EFF" w:rsidRPr="00EE7CB7">
        <w:t>,</w:t>
      </w:r>
      <w:r w:rsidR="00854C0E" w:rsidRPr="00EE7CB7">
        <w:t xml:space="preserve"> Revision 3</w:t>
      </w:r>
      <w:r w:rsidR="00760EFF" w:rsidRPr="00EE7CB7">
        <w:t xml:space="preserve">, dated </w:t>
      </w:r>
      <w:r w:rsidR="00854C0E" w:rsidRPr="00EE7CB7">
        <w:t>November 7, 2003</w:t>
      </w:r>
      <w:r w:rsidR="00854C0E" w:rsidRPr="00EE7CB7">
        <w:br/>
        <w:t>PL-76</w:t>
      </w:r>
      <w:r w:rsidR="005A57F7" w:rsidRPr="00EE7CB7">
        <w:t xml:space="preserve">, Revision 2, dated </w:t>
      </w:r>
      <w:r w:rsidR="00854C0E" w:rsidRPr="00EE7CB7">
        <w:t>October 16, 2001</w:t>
      </w:r>
      <w:r w:rsidR="00760EFF" w:rsidRPr="00EE7CB7">
        <w:br/>
      </w:r>
      <w:r w:rsidR="00854C0E" w:rsidRPr="00EE7CB7">
        <w:t>PL-76</w:t>
      </w:r>
      <w:r w:rsidR="00760EFF" w:rsidRPr="00EE7CB7">
        <w:t xml:space="preserve">, Revision 1, dated </w:t>
      </w:r>
      <w:r w:rsidR="00854C0E" w:rsidRPr="00EE7CB7">
        <w:t>August 15, 1997</w:t>
      </w:r>
      <w:r w:rsidR="00760EFF" w:rsidRPr="00EE7CB7">
        <w:br/>
      </w:r>
      <w:r w:rsidR="00854C0E" w:rsidRPr="00EE7CB7">
        <w:t>PL-76</w:t>
      </w:r>
      <w:r w:rsidR="00760EFF" w:rsidRPr="00EE7CB7">
        <w:t xml:space="preserve">, Original, dated </w:t>
      </w:r>
      <w:r w:rsidR="00854C0E" w:rsidRPr="00EE7CB7">
        <w:t>January 11, 1995</w:t>
      </w:r>
      <w:r w:rsidR="00854C0E" w:rsidRPr="00EE7CB7">
        <w:br/>
        <w:t xml:space="preserve">Title 14 of the Code of Federal Regulations (14 CFR) part 91, </w:t>
      </w:r>
      <w:r w:rsidR="00DD70D0" w:rsidRPr="00EE7CB7">
        <w:t>§§ 91.130, 91.131</w:t>
      </w:r>
      <w:r w:rsidR="00FB2E51">
        <w:t>,</w:t>
      </w:r>
      <w:r w:rsidR="00DD70D0" w:rsidRPr="00EE7CB7">
        <w:t xml:space="preserve"> 91.135, 91.215, 91</w:t>
      </w:r>
      <w:r w:rsidR="00FB2E51">
        <w:t>.</w:t>
      </w:r>
      <w:r w:rsidR="00DD70D0" w:rsidRPr="00EE7CB7">
        <w:t>219, Appendix G</w:t>
      </w:r>
    </w:p>
    <w:p w:rsidR="002B66FF" w:rsidRPr="00EE7CB7" w:rsidRDefault="002B66FF" w:rsidP="00B67E68">
      <w:pPr>
        <w:tabs>
          <w:tab w:val="left" w:pos="2700"/>
        </w:tabs>
      </w:pPr>
      <w:r w:rsidRPr="00EE7CB7">
        <w:t>PURPOSE:</w:t>
      </w:r>
    </w:p>
    <w:p w:rsidR="005A57F7" w:rsidRPr="00EE7CB7" w:rsidRDefault="0001734D" w:rsidP="005A57F7">
      <w:pPr>
        <w:tabs>
          <w:tab w:val="left" w:pos="2700"/>
        </w:tabs>
        <w:spacing w:after="240"/>
      </w:pPr>
      <w:r w:rsidRPr="00EE7CB7">
        <w:t>T</w:t>
      </w:r>
      <w:r w:rsidR="00DB3575" w:rsidRPr="00EE7CB7">
        <w:t>he purpose of this Policy Letter is t</w:t>
      </w:r>
      <w:r w:rsidRPr="00EE7CB7">
        <w:t xml:space="preserve">o </w:t>
      </w:r>
      <w:r w:rsidR="00DD70D0" w:rsidRPr="00EE7CB7">
        <w:t>provide standardized Master Minimum Equipment List (MMEL) requirements for Air Traffic Control (ATC) transponders and automatic altitude reporting systems</w:t>
      </w:r>
      <w:r w:rsidR="005A57F7" w:rsidRPr="00EE7CB7">
        <w:t>.</w:t>
      </w:r>
    </w:p>
    <w:p w:rsidR="002B66FF" w:rsidRPr="00EE7CB7" w:rsidRDefault="002B66FF" w:rsidP="00B67E68">
      <w:pPr>
        <w:tabs>
          <w:tab w:val="left" w:pos="2700"/>
        </w:tabs>
      </w:pPr>
      <w:r w:rsidRPr="00EE7CB7">
        <w:t>DISCUSSION:</w:t>
      </w:r>
    </w:p>
    <w:p w:rsidR="00DD70D0" w:rsidRPr="00EE7CB7" w:rsidRDefault="00DD70D0" w:rsidP="00DD70D0">
      <w:pPr>
        <w:tabs>
          <w:tab w:val="left" w:pos="2700"/>
        </w:tabs>
        <w:spacing w:after="240"/>
      </w:pPr>
      <w:r w:rsidRPr="00EE7CB7">
        <w:t xml:space="preserve">Revision 7: Removes the </w:t>
      </w:r>
      <w:r w:rsidR="0013013E" w:rsidRPr="00EE7CB7">
        <w:t>Automatic Dependent Surveillance-Broadcast (</w:t>
      </w:r>
      <w:r w:rsidRPr="00EE7CB7">
        <w:t>ADS-B</w:t>
      </w:r>
      <w:r w:rsidR="0013013E" w:rsidRPr="00EE7CB7">
        <w:t>)</w:t>
      </w:r>
      <w:r w:rsidRPr="00EE7CB7">
        <w:t xml:space="preserve"> squitter transmissions relief (relief is provided in PL-105).</w:t>
      </w:r>
    </w:p>
    <w:p w:rsidR="00DD70D0" w:rsidRPr="00EE7CB7" w:rsidRDefault="00DD70D0" w:rsidP="00DD70D0">
      <w:pPr>
        <w:tabs>
          <w:tab w:val="left" w:pos="2700"/>
        </w:tabs>
        <w:spacing w:after="240"/>
      </w:pPr>
      <w:r w:rsidRPr="00EE7CB7">
        <w:t>Revision 6: Revise</w:t>
      </w:r>
      <w:r w:rsidR="0013013E" w:rsidRPr="00EE7CB7">
        <w:t>d</w:t>
      </w:r>
      <w:r w:rsidRPr="00EE7CB7">
        <w:t xml:space="preserve"> the repair category for ADS-B squitter transmissions and added relief for when it is required by operations.</w:t>
      </w:r>
    </w:p>
    <w:p w:rsidR="00DD70D0" w:rsidRPr="00EE7CB7" w:rsidRDefault="00DD70D0" w:rsidP="00DD70D0">
      <w:pPr>
        <w:tabs>
          <w:tab w:val="left" w:pos="2700"/>
        </w:tabs>
        <w:spacing w:after="240"/>
      </w:pPr>
      <w:r w:rsidRPr="00EE7CB7">
        <w:t>Revision 5: Add</w:t>
      </w:r>
      <w:r w:rsidR="0013013E" w:rsidRPr="00EE7CB7">
        <w:t>ed</w:t>
      </w:r>
      <w:r w:rsidRPr="00EE7CB7">
        <w:t xml:space="preserve"> relief for ADS-B Extended Squitter Transmissions. Remove</w:t>
      </w:r>
      <w:r w:rsidR="0013013E" w:rsidRPr="00EE7CB7">
        <w:t>d</w:t>
      </w:r>
      <w:r w:rsidRPr="00EE7CB7">
        <w:t xml:space="preserve"> the word </w:t>
      </w:r>
      <w:r w:rsidR="0013013E" w:rsidRPr="00EE7CB7">
        <w:t>“</w:t>
      </w:r>
      <w:r w:rsidRPr="00EE7CB7">
        <w:t>Enroute</w:t>
      </w:r>
      <w:r w:rsidR="0013013E" w:rsidRPr="00EE7CB7">
        <w:t>”</w:t>
      </w:r>
      <w:r w:rsidRPr="00EE7CB7">
        <w:t xml:space="preserve"> from all provisos.</w:t>
      </w:r>
    </w:p>
    <w:p w:rsidR="00DD70D0" w:rsidRPr="00EE7CB7" w:rsidRDefault="00DD70D0" w:rsidP="00DD70D0">
      <w:pPr>
        <w:tabs>
          <w:tab w:val="left" w:pos="2700"/>
        </w:tabs>
        <w:spacing w:after="240"/>
      </w:pPr>
      <w:r w:rsidRPr="00EE7CB7">
        <w:t>Revision 4: Add</w:t>
      </w:r>
      <w:r w:rsidR="0013013E" w:rsidRPr="00EE7CB7">
        <w:t>ed</w:t>
      </w:r>
      <w:r w:rsidRPr="00EE7CB7">
        <w:t xml:space="preserve"> relief for </w:t>
      </w:r>
      <w:r w:rsidR="0013013E" w:rsidRPr="00EE7CB7">
        <w:t>“</w:t>
      </w:r>
      <w:r w:rsidRPr="00EE7CB7">
        <w:t>Mode S Elementary and Enhanced Downlink Aircraft reportable parameters not required by FAR.</w:t>
      </w:r>
      <w:r w:rsidR="0013013E" w:rsidRPr="00EE7CB7">
        <w:t>”</w:t>
      </w:r>
      <w:r w:rsidRPr="00EE7CB7">
        <w:t xml:space="preserve"> These parameters are required for operations in Europe.</w:t>
      </w:r>
    </w:p>
    <w:p w:rsidR="00DD70D0" w:rsidRPr="00EE7CB7" w:rsidRDefault="00DD70D0" w:rsidP="00DD70D0">
      <w:pPr>
        <w:tabs>
          <w:tab w:val="left" w:pos="2700"/>
        </w:tabs>
        <w:spacing w:after="240"/>
      </w:pPr>
      <w:r w:rsidRPr="00EE7CB7">
        <w:t>Revision 3: Changed the relief category for operating without a transponder from “C” to “B”. This change was made in order to align it with Traffic Alert and Collision Avoidance System (TCAS) rel</w:t>
      </w:r>
      <w:r w:rsidR="0013013E" w:rsidRPr="00EE7CB7">
        <w:t>ief. TCAS relief is Category “B”,</w:t>
      </w:r>
      <w:r w:rsidRPr="00EE7CB7">
        <w:t xml:space="preserve"> and the transponder is needed for TCAS.</w:t>
      </w:r>
    </w:p>
    <w:p w:rsidR="00DD70D0" w:rsidRPr="00EE7CB7" w:rsidRDefault="00DD70D0" w:rsidP="00DD70D0">
      <w:pPr>
        <w:tabs>
          <w:tab w:val="left" w:pos="2700"/>
        </w:tabs>
        <w:spacing w:after="240"/>
      </w:pPr>
      <w:r w:rsidRPr="00EE7CB7">
        <w:lastRenderedPageBreak/>
        <w:t>Revision 2: Deleted the first set of the MMEL remarks in Revision 1 to clarify that there is no relief for ATC transponders and automatic altitude reporting systems required by 14 CFR. The remarks were also revised to indicate that operations in Reduced Vertical Separation Minimums (RVSM) require an operating altitude reporting transponder. Revision also deleted a discussion paragraph already stated in the purpose.</w:t>
      </w:r>
    </w:p>
    <w:p w:rsidR="002B66FF" w:rsidRPr="00EE7CB7" w:rsidRDefault="00DD70D0" w:rsidP="00DD70D0">
      <w:pPr>
        <w:tabs>
          <w:tab w:val="left" w:pos="2700"/>
        </w:tabs>
        <w:spacing w:after="240"/>
      </w:pPr>
      <w:r w:rsidRPr="00EE7CB7">
        <w:t xml:space="preserve">Revision 1: Reformatted </w:t>
      </w:r>
      <w:r w:rsidR="0013013E" w:rsidRPr="00EE7CB7">
        <w:t>P</w:t>
      </w:r>
      <w:r w:rsidRPr="00EE7CB7">
        <w:t xml:space="preserve">olicy </w:t>
      </w:r>
      <w:r w:rsidR="0013013E" w:rsidRPr="00EE7CB7">
        <w:t>L</w:t>
      </w:r>
      <w:r w:rsidRPr="00EE7CB7">
        <w:t>etter 76 with no change to policy.</w:t>
      </w:r>
    </w:p>
    <w:p w:rsidR="002B66FF" w:rsidRPr="00EE7CB7" w:rsidRDefault="002B66FF" w:rsidP="00B67E68">
      <w:pPr>
        <w:tabs>
          <w:tab w:val="left" w:pos="2700"/>
        </w:tabs>
      </w:pPr>
      <w:r w:rsidRPr="00EE7CB7">
        <w:t>POLICY:</w:t>
      </w:r>
    </w:p>
    <w:p w:rsidR="0013013E" w:rsidRPr="00EE7CB7" w:rsidRDefault="0013013E" w:rsidP="00B67E68">
      <w:pPr>
        <w:tabs>
          <w:tab w:val="left" w:pos="2700"/>
        </w:tabs>
      </w:pPr>
      <w:r w:rsidRPr="00EE7CB7">
        <w:t>The following MMEL proviso and repair interval is adopted to provide standardization among all MMELs:</w:t>
      </w:r>
    </w:p>
    <w:p w:rsidR="00C92FA3" w:rsidRPr="00EE7CB7" w:rsidRDefault="00C92FA3" w:rsidP="00C92FA3">
      <w:pPr>
        <w:tabs>
          <w:tab w:val="left" w:pos="2700"/>
        </w:tabs>
      </w:pPr>
      <w:r w:rsidRPr="00EE7CB7">
        <w:rPr>
          <w:noProof/>
        </w:rPr>
        <w:drawing>
          <wp:inline distT="0" distB="0" distL="0" distR="0" wp14:anchorId="00316767" wp14:editId="02588342">
            <wp:extent cx="6400800" cy="879666"/>
            <wp:effectExtent l="0" t="0" r="0" b="0"/>
            <wp:docPr id="10" name="Picture 10" descr="MMEL TABLE KEY&#10;SYSTEM &amp; SEQUENCE NO.&#10;ITEM&#10;1. REPAIR CATEGORY&#10;2. NUMBER INSTALLED&#10;3. NUMBER REQUIRED FOR DISPATCH&#10;4. REMARKS OR EXCE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MMEL Table (Airplane).jpg"/>
                    <pic:cNvPicPr/>
                  </pic:nvPicPr>
                  <pic:blipFill rotWithShape="1">
                    <a:blip r:embed="rId8" cstate="print">
                      <a:extLst>
                        <a:ext uri="{28A0092B-C50C-407E-A947-70E740481C1C}">
                          <a14:useLocalDpi xmlns:a14="http://schemas.microsoft.com/office/drawing/2010/main" val="0"/>
                        </a:ext>
                      </a:extLst>
                    </a:blip>
                    <a:srcRect/>
                    <a:stretch/>
                  </pic:blipFill>
                  <pic:spPr bwMode="auto">
                    <a:xfrm>
                      <a:off x="0" y="0"/>
                      <a:ext cx="6400800" cy="879666"/>
                    </a:xfrm>
                    <a:prstGeom prst="rect">
                      <a:avLst/>
                    </a:prstGeom>
                    <a:ln>
                      <a:noFill/>
                    </a:ln>
                    <a:extLst>
                      <a:ext uri="{53640926-AAD7-44D8-BBD7-CCE9431645EC}">
                        <a14:shadowObscured xmlns:a14="http://schemas.microsoft.com/office/drawing/2010/main"/>
                      </a:ext>
                    </a:extLst>
                  </pic:spPr>
                </pic:pic>
              </a:graphicData>
            </a:graphic>
          </wp:inline>
        </w:drawing>
      </w:r>
    </w:p>
    <w:p w:rsidR="00C92FA3" w:rsidRPr="00EE7CB7" w:rsidRDefault="00C92FA3" w:rsidP="00C92FA3">
      <w:pPr>
        <w:pStyle w:val="ATASystemtitle"/>
        <w:pBdr>
          <w:top w:val="single" w:sz="4" w:space="1" w:color="auto"/>
          <w:left w:val="single" w:sz="4" w:space="0" w:color="auto"/>
          <w:bottom w:val="single" w:sz="4" w:space="1" w:color="auto"/>
          <w:right w:val="single" w:sz="4" w:space="4" w:color="auto"/>
        </w:pBdr>
        <w:tabs>
          <w:tab w:val="left" w:pos="90"/>
        </w:tabs>
        <w:ind w:left="-14"/>
      </w:pPr>
      <w:r w:rsidRPr="00EE7CB7">
        <w:tab/>
        <w:t>34. NAVIGATION</w:t>
      </w:r>
    </w:p>
    <w:p w:rsidR="00C92FA3" w:rsidRPr="00EE7CB7" w:rsidRDefault="00C92FA3" w:rsidP="00C92FA3">
      <w:pPr>
        <w:rPr>
          <w:sz w:val="2"/>
          <w:szCs w:val="4"/>
        </w:rPr>
      </w:pPr>
    </w:p>
    <w:tbl>
      <w:tblPr>
        <w:tblStyle w:val="TableGridLight"/>
        <w:tblW w:w="101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Description w:val="Navigation"/>
      </w:tblPr>
      <w:tblGrid>
        <w:gridCol w:w="1423"/>
        <w:gridCol w:w="2609"/>
        <w:gridCol w:w="459"/>
        <w:gridCol w:w="450"/>
        <w:gridCol w:w="468"/>
        <w:gridCol w:w="4185"/>
        <w:gridCol w:w="510"/>
      </w:tblGrid>
      <w:tr w:rsidR="00EE7CB7" w:rsidRPr="00EE7CB7" w:rsidTr="00532561">
        <w:trPr>
          <w:tblHeader/>
          <w:jc w:val="center"/>
        </w:trPr>
        <w:tc>
          <w:tcPr>
            <w:tcW w:w="142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C92FA3" w:rsidRPr="00EE7CB7" w:rsidRDefault="00C92FA3" w:rsidP="00532561">
            <w:pPr>
              <w:pStyle w:val="MMELTableHeader"/>
              <w:jc w:val="left"/>
            </w:pPr>
            <w:r w:rsidRPr="00EE7CB7">
              <w:t>Sequence No.</w:t>
            </w:r>
          </w:p>
        </w:tc>
        <w:tc>
          <w:tcPr>
            <w:tcW w:w="26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C92FA3" w:rsidRPr="00EE7CB7" w:rsidRDefault="00C92FA3" w:rsidP="00532561">
            <w:pPr>
              <w:pStyle w:val="MMELTableHeader"/>
              <w:jc w:val="left"/>
            </w:pPr>
            <w:r w:rsidRPr="00EE7CB7">
              <w:t>Item</w:t>
            </w:r>
          </w:p>
        </w:tc>
        <w:tc>
          <w:tcPr>
            <w:tcW w:w="4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C92FA3" w:rsidRPr="00EE7CB7" w:rsidRDefault="00C92FA3" w:rsidP="00532561">
            <w:pPr>
              <w:pStyle w:val="MMELTableHeader"/>
            </w:pPr>
            <w:r w:rsidRPr="00EE7CB7">
              <w:t>1</w:t>
            </w:r>
          </w:p>
        </w:tc>
        <w:tc>
          <w:tcPr>
            <w:tcW w:w="4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C92FA3" w:rsidRPr="00EE7CB7" w:rsidRDefault="00C92FA3" w:rsidP="00532561">
            <w:pPr>
              <w:pStyle w:val="MMELTableHeader"/>
            </w:pPr>
            <w:r w:rsidRPr="00EE7CB7">
              <w:t>2</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C92FA3" w:rsidRPr="00EE7CB7" w:rsidRDefault="00C92FA3" w:rsidP="00532561">
            <w:pPr>
              <w:pStyle w:val="MMELTableHeader"/>
            </w:pPr>
            <w:r w:rsidRPr="00EE7CB7">
              <w:t>3</w:t>
            </w:r>
          </w:p>
        </w:tc>
        <w:tc>
          <w:tcPr>
            <w:tcW w:w="41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C92FA3" w:rsidRPr="00EE7CB7" w:rsidRDefault="00C92FA3" w:rsidP="00532561">
            <w:pPr>
              <w:pStyle w:val="MMELTableHeader"/>
              <w:jc w:val="left"/>
            </w:pPr>
            <w:r w:rsidRPr="00EE7CB7">
              <w:t>4</w:t>
            </w:r>
          </w:p>
        </w:tc>
        <w:tc>
          <w:tcPr>
            <w:tcW w:w="5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43" w:type="dxa"/>
              <w:right w:w="14" w:type="dxa"/>
            </w:tcMar>
            <w:vAlign w:val="center"/>
          </w:tcPr>
          <w:p w:rsidR="00C92FA3" w:rsidRPr="00EE7CB7" w:rsidRDefault="00C92FA3" w:rsidP="00532561">
            <w:pPr>
              <w:pStyle w:val="MMELTableHeader"/>
              <w:rPr>
                <w:sz w:val="12"/>
                <w:szCs w:val="12"/>
              </w:rPr>
            </w:pPr>
            <w:r w:rsidRPr="00EE7CB7">
              <w:rPr>
                <w:sz w:val="12"/>
                <w:szCs w:val="12"/>
              </w:rPr>
              <w:t>Change Bar</w:t>
            </w:r>
          </w:p>
        </w:tc>
      </w:tr>
      <w:tr w:rsidR="00EE7CB7" w:rsidRPr="00EE7CB7" w:rsidTr="00532561">
        <w:trPr>
          <w:jc w:val="center"/>
        </w:trPr>
        <w:tc>
          <w:tcPr>
            <w:tcW w:w="1423" w:type="dxa"/>
            <w:tcBorders>
              <w:top w:val="single" w:sz="4" w:space="0" w:color="auto"/>
              <w:bottom w:val="nil"/>
              <w:right w:val="nil"/>
            </w:tcBorders>
          </w:tcPr>
          <w:p w:rsidR="00C92FA3" w:rsidRPr="00EE7CB7" w:rsidRDefault="00C92FA3" w:rsidP="00532561">
            <w:pPr>
              <w:pStyle w:val="MMELTableBody"/>
              <w:spacing w:after="240"/>
              <w:jc w:val="left"/>
            </w:pPr>
            <w:r w:rsidRPr="00EE7CB7">
              <w:t>34-XX</w:t>
            </w:r>
          </w:p>
        </w:tc>
        <w:tc>
          <w:tcPr>
            <w:tcW w:w="2609" w:type="dxa"/>
            <w:tcBorders>
              <w:top w:val="single" w:sz="4" w:space="0" w:color="auto"/>
              <w:left w:val="nil"/>
              <w:bottom w:val="nil"/>
            </w:tcBorders>
          </w:tcPr>
          <w:p w:rsidR="00C92FA3" w:rsidRPr="00EE7CB7" w:rsidRDefault="00C92FA3" w:rsidP="00532561">
            <w:pPr>
              <w:pStyle w:val="MMELTableBody"/>
              <w:spacing w:after="240"/>
              <w:jc w:val="left"/>
              <w:rPr>
                <w:b w:val="0"/>
              </w:rPr>
            </w:pPr>
            <w:r w:rsidRPr="00EE7CB7">
              <w:rPr>
                <w:b w:val="0"/>
              </w:rPr>
              <w:t>ATC Transponders and Automatic Altitude Reporting Systems</w:t>
            </w:r>
          </w:p>
        </w:tc>
        <w:tc>
          <w:tcPr>
            <w:tcW w:w="459" w:type="dxa"/>
            <w:tcBorders>
              <w:top w:val="single" w:sz="4" w:space="0" w:color="auto"/>
              <w:bottom w:val="nil"/>
            </w:tcBorders>
            <w:tcMar>
              <w:left w:w="14" w:type="dxa"/>
              <w:right w:w="14" w:type="dxa"/>
            </w:tcMar>
          </w:tcPr>
          <w:p w:rsidR="00C92FA3" w:rsidRPr="00EE7CB7" w:rsidRDefault="00C92FA3" w:rsidP="00532561">
            <w:pPr>
              <w:pStyle w:val="MMELTableBody"/>
            </w:pPr>
            <w:r w:rsidRPr="00EE7CB7">
              <w:t>B</w:t>
            </w:r>
          </w:p>
        </w:tc>
        <w:tc>
          <w:tcPr>
            <w:tcW w:w="450" w:type="dxa"/>
            <w:tcBorders>
              <w:top w:val="single" w:sz="4" w:space="0" w:color="auto"/>
              <w:bottom w:val="nil"/>
            </w:tcBorders>
            <w:tcMar>
              <w:left w:w="14" w:type="dxa"/>
              <w:right w:w="14" w:type="dxa"/>
            </w:tcMar>
          </w:tcPr>
          <w:p w:rsidR="00C92FA3" w:rsidRPr="00EE7CB7" w:rsidRDefault="00C92FA3" w:rsidP="00532561">
            <w:pPr>
              <w:pStyle w:val="MMELTableBody"/>
            </w:pPr>
            <w:r w:rsidRPr="00EE7CB7">
              <w:t>-</w:t>
            </w:r>
          </w:p>
        </w:tc>
        <w:tc>
          <w:tcPr>
            <w:tcW w:w="468" w:type="dxa"/>
            <w:tcBorders>
              <w:top w:val="single" w:sz="4" w:space="0" w:color="auto"/>
              <w:bottom w:val="nil"/>
            </w:tcBorders>
            <w:tcMar>
              <w:left w:w="14" w:type="dxa"/>
              <w:right w:w="14" w:type="dxa"/>
            </w:tcMar>
          </w:tcPr>
          <w:p w:rsidR="00C92FA3" w:rsidRPr="00EE7CB7" w:rsidRDefault="00C92FA3" w:rsidP="00532561">
            <w:pPr>
              <w:pStyle w:val="MMELTableBody"/>
            </w:pPr>
            <w:r w:rsidRPr="00EE7CB7">
              <w:t>0</w:t>
            </w:r>
          </w:p>
        </w:tc>
        <w:tc>
          <w:tcPr>
            <w:tcW w:w="4185" w:type="dxa"/>
            <w:tcBorders>
              <w:top w:val="single" w:sz="4" w:space="0" w:color="auto"/>
              <w:bottom w:val="nil"/>
              <w:right w:val="nil"/>
            </w:tcBorders>
          </w:tcPr>
          <w:p w:rsidR="00C92FA3" w:rsidRPr="00EE7CB7" w:rsidRDefault="00C92FA3" w:rsidP="00C92FA3">
            <w:pPr>
              <w:pStyle w:val="MMELTableBody"/>
              <w:jc w:val="left"/>
              <w:rPr>
                <w:b w:val="0"/>
              </w:rPr>
            </w:pPr>
            <w:r w:rsidRPr="00EE7CB7">
              <w:rPr>
                <w:b w:val="0"/>
              </w:rPr>
              <w:t>May be inoperative provided:</w:t>
            </w:r>
          </w:p>
          <w:p w:rsidR="00C92FA3" w:rsidRPr="00EE7CB7" w:rsidRDefault="00C92FA3" w:rsidP="00C92FA3">
            <w:pPr>
              <w:pStyle w:val="MMELTableBody"/>
              <w:numPr>
                <w:ilvl w:val="0"/>
                <w:numId w:val="28"/>
              </w:numPr>
              <w:jc w:val="left"/>
              <w:rPr>
                <w:b w:val="0"/>
              </w:rPr>
            </w:pPr>
            <w:r w:rsidRPr="00EE7CB7">
              <w:rPr>
                <w:b w:val="0"/>
              </w:rPr>
              <w:t>Operations do not require its use, and</w:t>
            </w:r>
          </w:p>
          <w:p w:rsidR="00C92FA3" w:rsidRPr="00EE7CB7" w:rsidRDefault="00C92FA3" w:rsidP="00C92FA3">
            <w:pPr>
              <w:pStyle w:val="MMELTableBody"/>
              <w:numPr>
                <w:ilvl w:val="0"/>
                <w:numId w:val="28"/>
              </w:numPr>
              <w:spacing w:after="240"/>
              <w:jc w:val="left"/>
              <w:rPr>
                <w:b w:val="0"/>
              </w:rPr>
            </w:pPr>
            <w:r w:rsidRPr="00EE7CB7">
              <w:rPr>
                <w:b w:val="0"/>
              </w:rPr>
              <w:t>Prior to flight, approval is obtained from ATC facilities having jurisdiction over the planned route of flight.</w:t>
            </w:r>
          </w:p>
        </w:tc>
        <w:tc>
          <w:tcPr>
            <w:tcW w:w="510" w:type="dxa"/>
            <w:tcBorders>
              <w:top w:val="single" w:sz="4" w:space="0" w:color="auto"/>
              <w:left w:val="nil"/>
              <w:bottom w:val="nil"/>
            </w:tcBorders>
          </w:tcPr>
          <w:p w:rsidR="00C92FA3" w:rsidRPr="00EE7CB7" w:rsidRDefault="00C92FA3" w:rsidP="00532561">
            <w:pPr>
              <w:pStyle w:val="MMELTableBody"/>
              <w:rPr>
                <w:b w:val="0"/>
              </w:rPr>
            </w:pPr>
          </w:p>
        </w:tc>
      </w:tr>
      <w:tr w:rsidR="00EE7CB7" w:rsidRPr="00EE7CB7" w:rsidTr="00C92FA3">
        <w:trPr>
          <w:jc w:val="center"/>
        </w:trPr>
        <w:tc>
          <w:tcPr>
            <w:tcW w:w="1423" w:type="dxa"/>
            <w:tcBorders>
              <w:top w:val="nil"/>
              <w:left w:val="single" w:sz="4" w:space="0" w:color="auto"/>
              <w:bottom w:val="nil"/>
              <w:right w:val="nil"/>
            </w:tcBorders>
          </w:tcPr>
          <w:p w:rsidR="00C92FA3" w:rsidRPr="00EE7CB7" w:rsidRDefault="00C92FA3" w:rsidP="00532561">
            <w:pPr>
              <w:pStyle w:val="MMELTableBody"/>
              <w:spacing w:after="240"/>
              <w:jc w:val="left"/>
            </w:pPr>
          </w:p>
        </w:tc>
        <w:tc>
          <w:tcPr>
            <w:tcW w:w="2609" w:type="dxa"/>
            <w:tcBorders>
              <w:top w:val="nil"/>
              <w:left w:val="nil"/>
              <w:bottom w:val="nil"/>
            </w:tcBorders>
          </w:tcPr>
          <w:p w:rsidR="00C92FA3" w:rsidRPr="00EE7CB7" w:rsidRDefault="00C92FA3" w:rsidP="00532561">
            <w:pPr>
              <w:pStyle w:val="MMELTableBody"/>
              <w:spacing w:after="240"/>
              <w:jc w:val="left"/>
              <w:rPr>
                <w:b w:val="0"/>
              </w:rPr>
            </w:pPr>
          </w:p>
        </w:tc>
        <w:tc>
          <w:tcPr>
            <w:tcW w:w="459" w:type="dxa"/>
            <w:tcBorders>
              <w:top w:val="nil"/>
              <w:bottom w:val="nil"/>
            </w:tcBorders>
            <w:tcMar>
              <w:left w:w="14" w:type="dxa"/>
              <w:right w:w="14" w:type="dxa"/>
            </w:tcMar>
          </w:tcPr>
          <w:p w:rsidR="00C92FA3" w:rsidRPr="00EE7CB7" w:rsidRDefault="00C92FA3" w:rsidP="00532561">
            <w:pPr>
              <w:pStyle w:val="MMELTableBody"/>
            </w:pPr>
            <w:r w:rsidRPr="00EE7CB7">
              <w:t>D</w:t>
            </w:r>
          </w:p>
        </w:tc>
        <w:tc>
          <w:tcPr>
            <w:tcW w:w="450" w:type="dxa"/>
            <w:tcBorders>
              <w:top w:val="nil"/>
              <w:bottom w:val="nil"/>
            </w:tcBorders>
            <w:tcMar>
              <w:left w:w="14" w:type="dxa"/>
              <w:right w:w="14" w:type="dxa"/>
            </w:tcMar>
          </w:tcPr>
          <w:p w:rsidR="00C92FA3" w:rsidRPr="00EE7CB7" w:rsidRDefault="00C92FA3" w:rsidP="00532561">
            <w:pPr>
              <w:pStyle w:val="MMELTableBody"/>
            </w:pPr>
            <w:r w:rsidRPr="00EE7CB7">
              <w:t>-</w:t>
            </w:r>
          </w:p>
        </w:tc>
        <w:tc>
          <w:tcPr>
            <w:tcW w:w="468" w:type="dxa"/>
            <w:tcBorders>
              <w:top w:val="nil"/>
              <w:bottom w:val="nil"/>
            </w:tcBorders>
            <w:tcMar>
              <w:left w:w="14" w:type="dxa"/>
              <w:right w:w="14" w:type="dxa"/>
            </w:tcMar>
          </w:tcPr>
          <w:p w:rsidR="00C92FA3" w:rsidRPr="00EE7CB7" w:rsidRDefault="00C92FA3" w:rsidP="00532561">
            <w:pPr>
              <w:pStyle w:val="MMELTableBody"/>
            </w:pPr>
            <w:r w:rsidRPr="00EE7CB7">
              <w:t>1</w:t>
            </w:r>
          </w:p>
        </w:tc>
        <w:tc>
          <w:tcPr>
            <w:tcW w:w="4185" w:type="dxa"/>
            <w:tcBorders>
              <w:top w:val="nil"/>
              <w:bottom w:val="nil"/>
              <w:right w:val="nil"/>
            </w:tcBorders>
          </w:tcPr>
          <w:p w:rsidR="00C92FA3" w:rsidRPr="00EE7CB7" w:rsidRDefault="00C92FA3" w:rsidP="00532561">
            <w:pPr>
              <w:pStyle w:val="MMELTableBody"/>
              <w:spacing w:after="240"/>
              <w:jc w:val="left"/>
              <w:rPr>
                <w:b w:val="0"/>
              </w:rPr>
            </w:pPr>
            <w:r w:rsidRPr="00EE7CB7">
              <w:rPr>
                <w:b w:val="0"/>
              </w:rPr>
              <w:t>Any in excess of those required by 14 CFR may be inoperative.</w:t>
            </w:r>
          </w:p>
        </w:tc>
        <w:tc>
          <w:tcPr>
            <w:tcW w:w="510" w:type="dxa"/>
            <w:tcBorders>
              <w:top w:val="nil"/>
              <w:left w:val="nil"/>
              <w:bottom w:val="nil"/>
            </w:tcBorders>
          </w:tcPr>
          <w:p w:rsidR="00C92FA3" w:rsidRPr="00EE7CB7" w:rsidRDefault="00C92FA3" w:rsidP="00532561">
            <w:pPr>
              <w:pStyle w:val="MMELTableBody"/>
              <w:rPr>
                <w:b w:val="0"/>
              </w:rPr>
            </w:pPr>
          </w:p>
        </w:tc>
      </w:tr>
      <w:tr w:rsidR="00EE7CB7" w:rsidRPr="00EE7CB7" w:rsidTr="00C92FA3">
        <w:trPr>
          <w:jc w:val="center"/>
        </w:trPr>
        <w:tc>
          <w:tcPr>
            <w:tcW w:w="1423" w:type="dxa"/>
            <w:tcBorders>
              <w:top w:val="nil"/>
              <w:left w:val="single" w:sz="4" w:space="0" w:color="auto"/>
              <w:bottom w:val="single" w:sz="4" w:space="0" w:color="auto"/>
              <w:right w:val="nil"/>
            </w:tcBorders>
          </w:tcPr>
          <w:p w:rsidR="00C92FA3" w:rsidRPr="00EE7CB7" w:rsidRDefault="00C92FA3" w:rsidP="00532561">
            <w:pPr>
              <w:pStyle w:val="MMELTableBody"/>
              <w:spacing w:after="240"/>
              <w:jc w:val="left"/>
            </w:pPr>
            <w:r w:rsidRPr="00EE7CB7">
              <w:t>1)</w:t>
            </w:r>
            <w:r w:rsidR="00564141" w:rsidRPr="00EE7CB7">
              <w:br/>
              <w:t>***</w:t>
            </w:r>
          </w:p>
        </w:tc>
        <w:tc>
          <w:tcPr>
            <w:tcW w:w="2609" w:type="dxa"/>
            <w:tcBorders>
              <w:top w:val="nil"/>
              <w:left w:val="nil"/>
              <w:bottom w:val="single" w:sz="4" w:space="0" w:color="auto"/>
            </w:tcBorders>
          </w:tcPr>
          <w:p w:rsidR="00C92FA3" w:rsidRPr="00EE7CB7" w:rsidRDefault="00C92FA3" w:rsidP="00C92FA3">
            <w:pPr>
              <w:pStyle w:val="MMELTableBody"/>
              <w:spacing w:after="240"/>
              <w:jc w:val="left"/>
              <w:rPr>
                <w:b w:val="0"/>
              </w:rPr>
            </w:pPr>
            <w:r w:rsidRPr="00EE7CB7">
              <w:rPr>
                <w:b w:val="0"/>
              </w:rPr>
              <w:t>Elementary and Enhanced Downlink Aircraft Reportable Parameters Not Required by 14 CFR</w:t>
            </w:r>
          </w:p>
        </w:tc>
        <w:tc>
          <w:tcPr>
            <w:tcW w:w="459" w:type="dxa"/>
            <w:tcBorders>
              <w:top w:val="nil"/>
              <w:bottom w:val="single" w:sz="4" w:space="0" w:color="auto"/>
            </w:tcBorders>
            <w:tcMar>
              <w:left w:w="14" w:type="dxa"/>
              <w:right w:w="14" w:type="dxa"/>
            </w:tcMar>
          </w:tcPr>
          <w:p w:rsidR="00C92FA3" w:rsidRPr="00EE7CB7" w:rsidRDefault="00C92FA3" w:rsidP="00532561">
            <w:pPr>
              <w:pStyle w:val="MMELTableBody"/>
            </w:pPr>
            <w:r w:rsidRPr="00EE7CB7">
              <w:t>A</w:t>
            </w:r>
          </w:p>
        </w:tc>
        <w:tc>
          <w:tcPr>
            <w:tcW w:w="450" w:type="dxa"/>
            <w:tcBorders>
              <w:top w:val="nil"/>
              <w:bottom w:val="single" w:sz="4" w:space="0" w:color="auto"/>
            </w:tcBorders>
            <w:tcMar>
              <w:left w:w="14" w:type="dxa"/>
              <w:right w:w="14" w:type="dxa"/>
            </w:tcMar>
          </w:tcPr>
          <w:p w:rsidR="00C92FA3" w:rsidRPr="00EE7CB7" w:rsidRDefault="00C92FA3" w:rsidP="00532561">
            <w:pPr>
              <w:pStyle w:val="MMELTableBody"/>
            </w:pPr>
            <w:r w:rsidRPr="00EE7CB7">
              <w:t>-</w:t>
            </w:r>
          </w:p>
        </w:tc>
        <w:tc>
          <w:tcPr>
            <w:tcW w:w="468" w:type="dxa"/>
            <w:tcBorders>
              <w:top w:val="nil"/>
              <w:bottom w:val="single" w:sz="4" w:space="0" w:color="auto"/>
            </w:tcBorders>
            <w:tcMar>
              <w:left w:w="14" w:type="dxa"/>
              <w:right w:w="14" w:type="dxa"/>
            </w:tcMar>
          </w:tcPr>
          <w:p w:rsidR="00C92FA3" w:rsidRPr="00EE7CB7" w:rsidRDefault="00C92FA3" w:rsidP="00532561">
            <w:pPr>
              <w:pStyle w:val="MMELTableBody"/>
            </w:pPr>
            <w:r w:rsidRPr="00EE7CB7">
              <w:t>0</w:t>
            </w:r>
          </w:p>
        </w:tc>
        <w:tc>
          <w:tcPr>
            <w:tcW w:w="4185" w:type="dxa"/>
            <w:tcBorders>
              <w:top w:val="nil"/>
              <w:bottom w:val="single" w:sz="4" w:space="0" w:color="auto"/>
              <w:right w:val="nil"/>
            </w:tcBorders>
          </w:tcPr>
          <w:p w:rsidR="00C92FA3" w:rsidRPr="00EE7CB7" w:rsidRDefault="00C92FA3" w:rsidP="00C92FA3">
            <w:pPr>
              <w:pStyle w:val="MMELTableBody"/>
              <w:jc w:val="left"/>
              <w:rPr>
                <w:b w:val="0"/>
              </w:rPr>
            </w:pPr>
            <w:r w:rsidRPr="00EE7CB7">
              <w:rPr>
                <w:b w:val="0"/>
              </w:rPr>
              <w:t>May be inoperative provided:</w:t>
            </w:r>
          </w:p>
          <w:p w:rsidR="00C92FA3" w:rsidRPr="00EE7CB7" w:rsidRDefault="00C92FA3" w:rsidP="00C92FA3">
            <w:pPr>
              <w:pStyle w:val="MMELTableBody"/>
              <w:numPr>
                <w:ilvl w:val="0"/>
                <w:numId w:val="29"/>
              </w:numPr>
              <w:jc w:val="left"/>
              <w:rPr>
                <w:b w:val="0"/>
              </w:rPr>
            </w:pPr>
            <w:r w:rsidRPr="00EE7CB7">
              <w:rPr>
                <w:b w:val="0"/>
              </w:rPr>
              <w:t>Operations do not require its use, and</w:t>
            </w:r>
          </w:p>
          <w:p w:rsidR="00C92FA3" w:rsidRPr="00EE7CB7" w:rsidRDefault="00C92FA3" w:rsidP="00C92FA3">
            <w:pPr>
              <w:pStyle w:val="MMELTableBody"/>
              <w:numPr>
                <w:ilvl w:val="0"/>
                <w:numId w:val="29"/>
              </w:numPr>
              <w:spacing w:after="240"/>
              <w:jc w:val="left"/>
              <w:rPr>
                <w:b w:val="0"/>
              </w:rPr>
            </w:pPr>
            <w:r w:rsidRPr="00EE7CB7">
              <w:rPr>
                <w:b w:val="0"/>
              </w:rPr>
              <w:t>Repairs are made prior to completion of the next heavy maintenance visit.</w:t>
            </w:r>
          </w:p>
        </w:tc>
        <w:tc>
          <w:tcPr>
            <w:tcW w:w="510" w:type="dxa"/>
            <w:tcBorders>
              <w:top w:val="nil"/>
              <w:left w:val="nil"/>
              <w:bottom w:val="single" w:sz="4" w:space="0" w:color="auto"/>
            </w:tcBorders>
          </w:tcPr>
          <w:p w:rsidR="00C92FA3" w:rsidRPr="00EE7CB7" w:rsidRDefault="00C92FA3" w:rsidP="00532561">
            <w:pPr>
              <w:pStyle w:val="MMELTableBody"/>
              <w:rPr>
                <w:b w:val="0"/>
              </w:rPr>
            </w:pPr>
          </w:p>
        </w:tc>
      </w:tr>
    </w:tbl>
    <w:p w:rsidR="0031707F" w:rsidRPr="00EE7CB7" w:rsidRDefault="0031707F" w:rsidP="00B67E68">
      <w:pPr>
        <w:tabs>
          <w:tab w:val="left" w:pos="2700"/>
        </w:tabs>
        <w:spacing w:before="240" w:after="240"/>
      </w:pPr>
      <w:r w:rsidRPr="00EE7CB7">
        <w:t xml:space="preserve">Each </w:t>
      </w:r>
      <w:r w:rsidR="00DD70D0" w:rsidRPr="00EE7CB7">
        <w:t>Flight Operations Evaluation Board (</w:t>
      </w:r>
      <w:r w:rsidRPr="00EE7CB7">
        <w:t>FOEB</w:t>
      </w:r>
      <w:r w:rsidR="00DD70D0" w:rsidRPr="00EE7CB7">
        <w:t>)</w:t>
      </w:r>
      <w:r w:rsidRPr="00EE7CB7">
        <w:t xml:space="preserve"> Chair should </w:t>
      </w:r>
      <w:r w:rsidR="00192424" w:rsidRPr="00EE7CB7">
        <w:t xml:space="preserve">review the specific aircraft configuration(s) and </w:t>
      </w:r>
      <w:r w:rsidRPr="00EE7CB7">
        <w:t>apply this policy to affected MMELs through the normal FOEB process.</w:t>
      </w:r>
    </w:p>
    <w:p w:rsidR="00F44AD2" w:rsidRDefault="00F44AD2" w:rsidP="00F44AD2">
      <w:pPr>
        <w:tabs>
          <w:tab w:val="left" w:pos="2700"/>
        </w:tabs>
        <w:spacing w:before="480" w:after="240"/>
      </w:pPr>
      <w:r>
        <w:t>ORIGINAL SIGNED by</w:t>
      </w:r>
    </w:p>
    <w:p w:rsidR="00F44AD2" w:rsidRDefault="00F44AD2" w:rsidP="00F44AD2">
      <w:pPr>
        <w:tabs>
          <w:tab w:val="left" w:pos="2700"/>
        </w:tabs>
      </w:pPr>
      <w:r>
        <w:t>/s/ Stephen C. Moates for</w:t>
      </w:r>
    </w:p>
    <w:p w:rsidR="0031707F" w:rsidRPr="00EE7CB7" w:rsidRDefault="00F44AD2" w:rsidP="00F44AD2">
      <w:pPr>
        <w:tabs>
          <w:tab w:val="left" w:pos="2700"/>
        </w:tabs>
        <w:spacing w:after="240"/>
      </w:pPr>
      <w:r>
        <w:t>Manager, Air Transportation Division</w:t>
      </w:r>
    </w:p>
    <w:sectPr w:rsidR="0031707F" w:rsidRPr="00EE7CB7" w:rsidSect="004502CC">
      <w:headerReference w:type="even" r:id="rId9"/>
      <w:headerReference w:type="default" r:id="rId10"/>
      <w:footerReference w:type="even" r:id="rId11"/>
      <w:footerReference w:type="default" r:id="rId12"/>
      <w:headerReference w:type="first" r:id="rId13"/>
      <w:footerReference w:type="first" r:id="rId14"/>
      <w:pgSz w:w="12240" w:h="15840"/>
      <w:pgMar w:top="720" w:right="1080" w:bottom="720" w:left="1080" w:header="144" w:footer="14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1517" w:rsidRDefault="00D61517" w:rsidP="004502CC">
      <w:r>
        <w:separator/>
      </w:r>
    </w:p>
  </w:endnote>
  <w:endnote w:type="continuationSeparator" w:id="0">
    <w:p w:rsidR="00D61517" w:rsidRDefault="00D61517" w:rsidP="004502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33C7" w:rsidRDefault="008F33C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33C7" w:rsidRDefault="008F33C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33C7" w:rsidRDefault="008F33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1517" w:rsidRDefault="00D61517" w:rsidP="004502CC">
      <w:r>
        <w:separator/>
      </w:r>
    </w:p>
  </w:footnote>
  <w:footnote w:type="continuationSeparator" w:id="0">
    <w:p w:rsidR="00D61517" w:rsidRDefault="00D61517" w:rsidP="004502C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33C7" w:rsidRDefault="008F33C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33C7" w:rsidRDefault="008F33C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33C7" w:rsidRDefault="008F33C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06388"/>
    <w:multiLevelType w:val="hybridMultilevel"/>
    <w:tmpl w:val="36829C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BF392F"/>
    <w:multiLevelType w:val="hybridMultilevel"/>
    <w:tmpl w:val="43D6CEF2"/>
    <w:lvl w:ilvl="0" w:tplc="94F0299E">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E470DA"/>
    <w:multiLevelType w:val="hybridMultilevel"/>
    <w:tmpl w:val="75B8AAB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900CA8"/>
    <w:multiLevelType w:val="hybridMultilevel"/>
    <w:tmpl w:val="7F22C0F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D60F43"/>
    <w:multiLevelType w:val="hybridMultilevel"/>
    <w:tmpl w:val="293C6E96"/>
    <w:lvl w:ilvl="0" w:tplc="FF8AD580">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985198"/>
    <w:multiLevelType w:val="hybridMultilevel"/>
    <w:tmpl w:val="B2D2A0A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9D3F27"/>
    <w:multiLevelType w:val="hybridMultilevel"/>
    <w:tmpl w:val="972CF65E"/>
    <w:lvl w:ilvl="0" w:tplc="1638C96A">
      <w:start w:val="1"/>
      <w:numFmt w:val="upp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6B0545"/>
    <w:multiLevelType w:val="hybridMultilevel"/>
    <w:tmpl w:val="BA1AFCF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880134"/>
    <w:multiLevelType w:val="hybridMultilevel"/>
    <w:tmpl w:val="E4808014"/>
    <w:lvl w:ilvl="0" w:tplc="DE9CBD9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DE798D"/>
    <w:multiLevelType w:val="hybridMultilevel"/>
    <w:tmpl w:val="B92C7AC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1D434A5D"/>
    <w:multiLevelType w:val="hybridMultilevel"/>
    <w:tmpl w:val="220A237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FAA76DB"/>
    <w:multiLevelType w:val="hybridMultilevel"/>
    <w:tmpl w:val="19CE408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4A4750"/>
    <w:multiLevelType w:val="hybridMultilevel"/>
    <w:tmpl w:val="77E61466"/>
    <w:lvl w:ilvl="0" w:tplc="138E914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F0C2600"/>
    <w:multiLevelType w:val="hybridMultilevel"/>
    <w:tmpl w:val="120A7C8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5C50471"/>
    <w:multiLevelType w:val="hybridMultilevel"/>
    <w:tmpl w:val="613CC1AA"/>
    <w:lvl w:ilvl="0" w:tplc="4FB2C24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1C273EF"/>
    <w:multiLevelType w:val="hybridMultilevel"/>
    <w:tmpl w:val="CCC653F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1DE232E"/>
    <w:multiLevelType w:val="hybridMultilevel"/>
    <w:tmpl w:val="50CAEE8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40A6E38"/>
    <w:multiLevelType w:val="hybridMultilevel"/>
    <w:tmpl w:val="168A29E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4FE133C"/>
    <w:multiLevelType w:val="hybridMultilevel"/>
    <w:tmpl w:val="4D3A0F8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BC16A5A"/>
    <w:multiLevelType w:val="hybridMultilevel"/>
    <w:tmpl w:val="1756BA1E"/>
    <w:lvl w:ilvl="0" w:tplc="87C299EA">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EBB1EDE"/>
    <w:multiLevelType w:val="hybridMultilevel"/>
    <w:tmpl w:val="B5DC3B6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F924E14"/>
    <w:multiLevelType w:val="hybridMultilevel"/>
    <w:tmpl w:val="9AB45F2E"/>
    <w:lvl w:ilvl="0" w:tplc="E03636AA">
      <w:start w:val="3"/>
      <w:numFmt w:val="upperLetter"/>
      <w:lvlText w:val="%1."/>
      <w:lvlJc w:val="left"/>
      <w:pPr>
        <w:ind w:left="720" w:hanging="360"/>
      </w:pPr>
      <w:rPr>
        <w:rFonts w:hint="default"/>
        <w:b w:val="0"/>
      </w:rPr>
    </w:lvl>
    <w:lvl w:ilvl="1" w:tplc="C20CD96A">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07A6F36"/>
    <w:multiLevelType w:val="hybridMultilevel"/>
    <w:tmpl w:val="9134FA4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1386249"/>
    <w:multiLevelType w:val="hybridMultilevel"/>
    <w:tmpl w:val="406AA3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48332C5"/>
    <w:multiLevelType w:val="hybridMultilevel"/>
    <w:tmpl w:val="CA8CF43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5177CBD"/>
    <w:multiLevelType w:val="hybridMultilevel"/>
    <w:tmpl w:val="51909BF0"/>
    <w:lvl w:ilvl="0" w:tplc="EB0E3D36">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94A0D4C"/>
    <w:multiLevelType w:val="hybridMultilevel"/>
    <w:tmpl w:val="F37472D6"/>
    <w:lvl w:ilvl="0" w:tplc="FC026A36">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C374400"/>
    <w:multiLevelType w:val="hybridMultilevel"/>
    <w:tmpl w:val="425657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F053BCC"/>
    <w:multiLevelType w:val="hybridMultilevel"/>
    <w:tmpl w:val="CFE401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13"/>
  </w:num>
  <w:num w:numId="3">
    <w:abstractNumId w:val="24"/>
  </w:num>
  <w:num w:numId="4">
    <w:abstractNumId w:val="2"/>
  </w:num>
  <w:num w:numId="5">
    <w:abstractNumId w:val="3"/>
  </w:num>
  <w:num w:numId="6">
    <w:abstractNumId w:val="6"/>
  </w:num>
  <w:num w:numId="7">
    <w:abstractNumId w:val="16"/>
  </w:num>
  <w:num w:numId="8">
    <w:abstractNumId w:val="18"/>
  </w:num>
  <w:num w:numId="9">
    <w:abstractNumId w:val="14"/>
  </w:num>
  <w:num w:numId="10">
    <w:abstractNumId w:val="23"/>
  </w:num>
  <w:num w:numId="11">
    <w:abstractNumId w:val="26"/>
  </w:num>
  <w:num w:numId="12">
    <w:abstractNumId w:val="28"/>
  </w:num>
  <w:num w:numId="13">
    <w:abstractNumId w:val="19"/>
  </w:num>
  <w:num w:numId="14">
    <w:abstractNumId w:val="27"/>
  </w:num>
  <w:num w:numId="15">
    <w:abstractNumId w:val="0"/>
  </w:num>
  <w:num w:numId="16">
    <w:abstractNumId w:val="9"/>
  </w:num>
  <w:num w:numId="17">
    <w:abstractNumId w:val="4"/>
  </w:num>
  <w:num w:numId="18">
    <w:abstractNumId w:val="1"/>
  </w:num>
  <w:num w:numId="19">
    <w:abstractNumId w:val="22"/>
  </w:num>
  <w:num w:numId="20">
    <w:abstractNumId w:val="8"/>
  </w:num>
  <w:num w:numId="21">
    <w:abstractNumId w:val="17"/>
  </w:num>
  <w:num w:numId="22">
    <w:abstractNumId w:val="11"/>
  </w:num>
  <w:num w:numId="23">
    <w:abstractNumId w:val="21"/>
  </w:num>
  <w:num w:numId="24">
    <w:abstractNumId w:val="10"/>
  </w:num>
  <w:num w:numId="25">
    <w:abstractNumId w:val="12"/>
  </w:num>
  <w:num w:numId="26">
    <w:abstractNumId w:val="25"/>
  </w:num>
  <w:num w:numId="27">
    <w:abstractNumId w:val="5"/>
  </w:num>
  <w:num w:numId="28">
    <w:abstractNumId w:val="20"/>
  </w:num>
  <w:num w:numId="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02E"/>
    <w:rsid w:val="0001734D"/>
    <w:rsid w:val="00017F52"/>
    <w:rsid w:val="00053247"/>
    <w:rsid w:val="00073824"/>
    <w:rsid w:val="000C3BC3"/>
    <w:rsid w:val="000D4394"/>
    <w:rsid w:val="001234CC"/>
    <w:rsid w:val="0013013E"/>
    <w:rsid w:val="00153525"/>
    <w:rsid w:val="00183161"/>
    <w:rsid w:val="00192424"/>
    <w:rsid w:val="001A2FBA"/>
    <w:rsid w:val="001C35F3"/>
    <w:rsid w:val="001D4ED3"/>
    <w:rsid w:val="00236001"/>
    <w:rsid w:val="002679CE"/>
    <w:rsid w:val="002B66FF"/>
    <w:rsid w:val="002D0001"/>
    <w:rsid w:val="002E4367"/>
    <w:rsid w:val="0031707F"/>
    <w:rsid w:val="00342967"/>
    <w:rsid w:val="003A1BF9"/>
    <w:rsid w:val="003B2369"/>
    <w:rsid w:val="003C0AF4"/>
    <w:rsid w:val="003F263C"/>
    <w:rsid w:val="004335FB"/>
    <w:rsid w:val="004502CC"/>
    <w:rsid w:val="00482B39"/>
    <w:rsid w:val="00564141"/>
    <w:rsid w:val="00571D8A"/>
    <w:rsid w:val="005A5034"/>
    <w:rsid w:val="005A57F7"/>
    <w:rsid w:val="0064489F"/>
    <w:rsid w:val="00646C33"/>
    <w:rsid w:val="00654330"/>
    <w:rsid w:val="0067611A"/>
    <w:rsid w:val="0073374F"/>
    <w:rsid w:val="00760EFF"/>
    <w:rsid w:val="007F6932"/>
    <w:rsid w:val="00804F68"/>
    <w:rsid w:val="00805DAE"/>
    <w:rsid w:val="00822F81"/>
    <w:rsid w:val="00854C0E"/>
    <w:rsid w:val="008732EC"/>
    <w:rsid w:val="008A5789"/>
    <w:rsid w:val="008D2586"/>
    <w:rsid w:val="008D2D32"/>
    <w:rsid w:val="008F33C7"/>
    <w:rsid w:val="00910975"/>
    <w:rsid w:val="009935B5"/>
    <w:rsid w:val="009A0DDE"/>
    <w:rsid w:val="00A3002E"/>
    <w:rsid w:val="00A97537"/>
    <w:rsid w:val="00AD2C02"/>
    <w:rsid w:val="00B0327E"/>
    <w:rsid w:val="00B67E68"/>
    <w:rsid w:val="00BC30AF"/>
    <w:rsid w:val="00BD00BF"/>
    <w:rsid w:val="00C23E8A"/>
    <w:rsid w:val="00C92FA3"/>
    <w:rsid w:val="00D04FC7"/>
    <w:rsid w:val="00D61517"/>
    <w:rsid w:val="00D630E4"/>
    <w:rsid w:val="00D707C4"/>
    <w:rsid w:val="00D93B32"/>
    <w:rsid w:val="00DB3575"/>
    <w:rsid w:val="00DD70D0"/>
    <w:rsid w:val="00E07586"/>
    <w:rsid w:val="00E5347F"/>
    <w:rsid w:val="00EB439B"/>
    <w:rsid w:val="00EE7CB7"/>
    <w:rsid w:val="00F15494"/>
    <w:rsid w:val="00F30E13"/>
    <w:rsid w:val="00F35692"/>
    <w:rsid w:val="00F44AD2"/>
    <w:rsid w:val="00F64016"/>
    <w:rsid w:val="00FB2E51"/>
    <w:rsid w:val="00FB45B0"/>
    <w:rsid w:val="00FB73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002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Light">
    <w:name w:val="Grid Table Light"/>
    <w:basedOn w:val="TableNormal"/>
    <w:uiPriority w:val="40"/>
    <w:rsid w:val="0031707F"/>
    <w:pPr>
      <w:spacing w:after="0" w:line="240" w:lineRule="auto"/>
    </w:pPr>
    <w:rPr>
      <w:rFonts w:ascii="Times New Roman" w:eastAsia="Times New Roman" w:hAnsi="Times New Roman"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header">
    <w:name w:val="Table header"/>
    <w:rsid w:val="0031707F"/>
    <w:pPr>
      <w:spacing w:after="0" w:line="240" w:lineRule="auto"/>
    </w:pPr>
    <w:rPr>
      <w:rFonts w:ascii="Arial" w:eastAsia="Times New Roman" w:hAnsi="Arial" w:cs="Times New Roman"/>
      <w:szCs w:val="24"/>
    </w:rPr>
  </w:style>
  <w:style w:type="paragraph" w:customStyle="1" w:styleId="MMELHeader">
    <w:name w:val="MMEL Header"/>
    <w:basedOn w:val="Normal"/>
    <w:qFormat/>
    <w:rsid w:val="0031707F"/>
    <w:pPr>
      <w:pBdr>
        <w:top w:val="single" w:sz="12" w:space="1" w:color="auto"/>
        <w:left w:val="single" w:sz="12" w:space="4" w:color="auto"/>
        <w:bottom w:val="single" w:sz="12" w:space="1" w:color="auto"/>
        <w:right w:val="single" w:sz="12" w:space="4" w:color="auto"/>
      </w:pBdr>
      <w:ind w:left="115" w:right="115"/>
    </w:pPr>
    <w:rPr>
      <w:rFonts w:ascii="Arial" w:hAnsi="Arial" w:cs="Arial"/>
      <w:caps/>
      <w:sz w:val="22"/>
    </w:rPr>
  </w:style>
  <w:style w:type="paragraph" w:customStyle="1" w:styleId="ATASystemtitle">
    <w:name w:val="ATA System title"/>
    <w:basedOn w:val="Normal"/>
    <w:qFormat/>
    <w:rsid w:val="0031707F"/>
    <w:pPr>
      <w:pBdr>
        <w:left w:val="single" w:sz="8" w:space="4" w:color="auto"/>
        <w:bottom w:val="single" w:sz="8" w:space="1" w:color="auto"/>
        <w:right w:val="single" w:sz="8" w:space="4" w:color="auto"/>
      </w:pBdr>
      <w:shd w:val="pct15" w:color="auto" w:fill="auto"/>
      <w:tabs>
        <w:tab w:val="left" w:pos="1368"/>
        <w:tab w:val="left" w:pos="4125"/>
        <w:tab w:val="left" w:pos="4573"/>
        <w:tab w:val="left" w:pos="5021"/>
        <w:tab w:val="left" w:pos="5469"/>
        <w:tab w:val="left" w:pos="9960"/>
      </w:tabs>
      <w:ind w:left="130" w:right="101"/>
    </w:pPr>
    <w:rPr>
      <w:rFonts w:ascii="Arial" w:hAnsi="Arial" w:cs="Arial"/>
      <w:b/>
      <w:sz w:val="22"/>
      <w:szCs w:val="22"/>
    </w:rPr>
  </w:style>
  <w:style w:type="paragraph" w:customStyle="1" w:styleId="MMELTableHeader">
    <w:name w:val="MMEL Table Header"/>
    <w:basedOn w:val="Normal"/>
    <w:qFormat/>
    <w:rsid w:val="0031707F"/>
    <w:pPr>
      <w:spacing w:after="60"/>
      <w:jc w:val="center"/>
    </w:pPr>
    <w:rPr>
      <w:rFonts w:ascii="Arial" w:hAnsi="Arial" w:cs="Arial"/>
      <w:b/>
      <w:sz w:val="16"/>
      <w:szCs w:val="16"/>
    </w:rPr>
  </w:style>
  <w:style w:type="paragraph" w:customStyle="1" w:styleId="MMELTableBody">
    <w:name w:val="MMEL Table Body"/>
    <w:basedOn w:val="Normal"/>
    <w:qFormat/>
    <w:rsid w:val="0031707F"/>
    <w:pPr>
      <w:jc w:val="center"/>
    </w:pPr>
    <w:rPr>
      <w:rFonts w:ascii="Arial" w:hAnsi="Arial" w:cs="Arial"/>
      <w:b/>
      <w:sz w:val="22"/>
      <w:szCs w:val="22"/>
    </w:rPr>
  </w:style>
  <w:style w:type="paragraph" w:styleId="Header">
    <w:name w:val="header"/>
    <w:basedOn w:val="Normal"/>
    <w:link w:val="HeaderChar"/>
    <w:uiPriority w:val="99"/>
    <w:unhideWhenUsed/>
    <w:rsid w:val="004502CC"/>
    <w:pPr>
      <w:tabs>
        <w:tab w:val="center" w:pos="4680"/>
        <w:tab w:val="right" w:pos="9360"/>
      </w:tabs>
    </w:pPr>
  </w:style>
  <w:style w:type="character" w:customStyle="1" w:styleId="HeaderChar">
    <w:name w:val="Header Char"/>
    <w:basedOn w:val="DefaultParagraphFont"/>
    <w:link w:val="Header"/>
    <w:uiPriority w:val="99"/>
    <w:rsid w:val="004502C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502CC"/>
    <w:pPr>
      <w:tabs>
        <w:tab w:val="center" w:pos="4680"/>
        <w:tab w:val="right" w:pos="9360"/>
      </w:tabs>
    </w:pPr>
  </w:style>
  <w:style w:type="character" w:customStyle="1" w:styleId="FooterChar">
    <w:name w:val="Footer Char"/>
    <w:basedOn w:val="DefaultParagraphFont"/>
    <w:link w:val="Footer"/>
    <w:uiPriority w:val="99"/>
    <w:rsid w:val="004502C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5A57F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57F7"/>
    <w:rPr>
      <w:rFonts w:ascii="Segoe UI" w:eastAsia="Times New Roman" w:hAnsi="Segoe UI" w:cs="Segoe UI"/>
      <w:sz w:val="18"/>
      <w:szCs w:val="18"/>
    </w:rPr>
  </w:style>
  <w:style w:type="paragraph" w:styleId="ListParagraph">
    <w:name w:val="List Paragraph"/>
    <w:basedOn w:val="Normal"/>
    <w:uiPriority w:val="34"/>
    <w:qFormat/>
    <w:rsid w:val="008732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8344599">
      <w:bodyDiv w:val="1"/>
      <w:marLeft w:val="0"/>
      <w:marRight w:val="0"/>
      <w:marTop w:val="0"/>
      <w:marBottom w:val="0"/>
      <w:divBdr>
        <w:top w:val="none" w:sz="0" w:space="0" w:color="auto"/>
        <w:left w:val="none" w:sz="0" w:space="0" w:color="auto"/>
        <w:bottom w:val="none" w:sz="0" w:space="0" w:color="auto"/>
        <w:right w:val="none" w:sz="0" w:space="0" w:color="auto"/>
      </w:divBdr>
    </w:div>
    <w:div w:id="1838232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492</Words>
  <Characters>2807</Characters>
  <Application>Microsoft Office Word</Application>
  <DocSecurity>0</DocSecurity>
  <Lines>23</Lines>
  <Paragraphs>6</Paragraphs>
  <ScaleCrop>false</ScaleCrop>
  <Company/>
  <LinksUpToDate>false</LinksUpToDate>
  <CharactersWithSpaces>3293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2017-12-15T14:41:00Z</dcterms:created>
  <dcterms:modified xsi:type="dcterms:W3CDTF">2017-12-15T14:41:00Z</dcterms:modified>
</cp:coreProperties>
</file>